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87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阳谷县发展和改革局2020年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政务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87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信息公开工作年度报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32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发展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改革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政府的正确领导下，在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政府政务公开办的支持下，认真贯彻落实《中华人民共和国政府信息公开条例》和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政府有关要求,秉承“公开为常态、不公开为例外”的原则，进一步加强组织领导，规范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信息公开管理制度、明确公开范围、公开方式和公开程序。针对重大建设项目等重点工作，进一步扩大公开范围内容。把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信息公开工作落到实处。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（一）主动公开政府信息的情况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截止20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年12月31日，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阳谷县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公开网站平台共发布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条。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pacing w:val="0"/>
          <w:sz w:val="32"/>
          <w:szCs w:val="32"/>
          <w:shd w:val="clear" w:fill="FFFFFF"/>
        </w:rPr>
        <w:t>涉及机构职能、政策法规、重大决策预公开、重大部署执行落实、重大建设项目领域等。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74" w:firstLineChars="15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333333"/>
          <w:sz w:val="32"/>
          <w:szCs w:val="32"/>
        </w:rPr>
        <w:t>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3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收到依申请公开政府信息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2项，均为本机关不掌握相关政府信息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left"/>
        <w:textAlignment w:val="auto"/>
        <w:rPr>
          <w:rFonts w:hint="eastAsia" w:ascii="楷体_GB2312" w:hAnsi="楷体_GB2312" w:eastAsia="楷体_GB2312" w:cs="楷体_GB2312"/>
          <w:b w:val="0"/>
          <w:i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i w:val="0"/>
          <w:color w:val="000000"/>
          <w:sz w:val="32"/>
          <w:szCs w:val="32"/>
        </w:rPr>
        <w:t>三）监督保障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distribute"/>
        <w:textAlignment w:val="auto"/>
        <w:rPr>
          <w:rFonts w:hint="eastAsia" w:ascii="宋体" w:hAnsi="宋体" w:eastAsia="宋体" w:cs="宋体"/>
          <w:b w:val="0"/>
          <w:i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  <w:t>按照县政府工作要求，我局实行信息公开预审核机制，按照保密工作相关法律条文对发布的内容，逐条逐项进行审核。确保发布的工作信息不泄密，不违反国家相关政策法规。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改革局进一步加大政务公开推进力度，严格按照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政府要求的目标任务、时间节点抓好工作落实，取得了预期成效。一是结合《中华人民共和国政府信息公开条例》的实施，我局对照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要求对本部门的信息公开工作进行了梳理和规范，主动公开基本目录和信息公开年度报告的整改工作。二是积极推进重大建设项目和实施领域、社会公益事业建设领域政府信息公开工作，认真对照工作分解，对本部门涉及的项目批准结果信息进行全面公开，提升公开工作制度化、规范化、标准化水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我单位政务公开依托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阳谷县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网站，统一由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阳谷县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政府建设运行，目前运行情况良好。无其他公开平台。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240" w:afterAutospacing="0"/>
        <w:ind w:firstLine="632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5"/>
        <w:tblW w:w="81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69"/>
        <w:gridCol w:w="1277"/>
        <w:gridCol w:w="18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88" w:firstLineChars="3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 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88" w:firstLineChars="3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    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88" w:firstLineChars="3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47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59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2</w:t>
            </w:r>
          </w:p>
        </w:tc>
        <w:tc>
          <w:tcPr>
            <w:tcW w:w="3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180" w:firstLineChars="500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35275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40" w:afterAutospacing="0"/>
        <w:ind w:left="0" w:firstLine="42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854"/>
        <w:gridCol w:w="2093"/>
        <w:gridCol w:w="815"/>
        <w:gridCol w:w="756"/>
        <w:gridCol w:w="756"/>
        <w:gridCol w:w="815"/>
        <w:gridCol w:w="976"/>
        <w:gridCol w:w="713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2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316" w:firstLineChars="1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eastAsia="宋体" w:cs="Times New Roman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63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5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年，我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政府信息公开工作存在以下不足：一是个别政府公开信息不够及时，时效上还需要进一步加强。二是政策法规解读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不够明确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。202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 xml:space="preserve"> 年将从以下三个方面加以改进：一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是提高实效性。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针对个别信息公开栏目内容更新速度不够及时的情况，我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将进一步强化监督和提高要求，确保政府信息公开及时主动。二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及时开展政策解读活动，对于群众关心的物价平稳、新旧动能转换、重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项目建设等政策热点，及时进行全面细致的解读和宣传。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（一）人大代表建议和政协委员提案办理结果公开情况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   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2020年共收到县人大代表建议1件，未收到县政协委员提案，已将人大代表建议答复通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过县政府门户网站进行公开。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295" w:leftChars="0" w:firstLine="316" w:firstLineChars="1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（二）有关数据说明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本报告中的有关数据统计期限自2020年1月1日起，至2020年12月31日止。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5688" w:firstLineChars="18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5688" w:firstLineChars="18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5688" w:firstLineChars="18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2021年1月22日</w:t>
      </w:r>
    </w:p>
    <w:sectPr>
      <w:footerReference r:id="rId4" w:type="first"/>
      <w:footerReference r:id="rId3" w:type="default"/>
      <w:pgSz w:w="11906" w:h="16838"/>
      <w:pgMar w:top="1440" w:right="1800" w:bottom="1440" w:left="1800" w:header="720" w:footer="1474" w:gutter="0"/>
      <w:pgNumType w:fmt="numberInDash" w:start="1"/>
      <w:cols w:space="0" w:num="1"/>
      <w:titlePg/>
      <w:rtlGutter w:val="0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519D4"/>
    <w:multiLevelType w:val="singleLevel"/>
    <w:tmpl w:val="CCE519D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B67A2B"/>
    <w:multiLevelType w:val="singleLevel"/>
    <w:tmpl w:val="59B67A2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C0C3C"/>
    <w:rsid w:val="024C1CC4"/>
    <w:rsid w:val="036B4F14"/>
    <w:rsid w:val="03795953"/>
    <w:rsid w:val="05057819"/>
    <w:rsid w:val="065C0C3C"/>
    <w:rsid w:val="067B74FE"/>
    <w:rsid w:val="096226C8"/>
    <w:rsid w:val="09EC3134"/>
    <w:rsid w:val="0A192C4D"/>
    <w:rsid w:val="0B3E5FBA"/>
    <w:rsid w:val="0C707129"/>
    <w:rsid w:val="0D931E66"/>
    <w:rsid w:val="101823AB"/>
    <w:rsid w:val="11206768"/>
    <w:rsid w:val="15216D59"/>
    <w:rsid w:val="162243DF"/>
    <w:rsid w:val="163F12B7"/>
    <w:rsid w:val="166239BF"/>
    <w:rsid w:val="16D963F0"/>
    <w:rsid w:val="181C7D0E"/>
    <w:rsid w:val="183F21F7"/>
    <w:rsid w:val="1A665385"/>
    <w:rsid w:val="1AD53502"/>
    <w:rsid w:val="1E1254DD"/>
    <w:rsid w:val="1F9C7CB7"/>
    <w:rsid w:val="201E11D1"/>
    <w:rsid w:val="22223C8B"/>
    <w:rsid w:val="22F46777"/>
    <w:rsid w:val="234A0FC5"/>
    <w:rsid w:val="246F0B1D"/>
    <w:rsid w:val="26C363F0"/>
    <w:rsid w:val="275E1F0A"/>
    <w:rsid w:val="278A52E9"/>
    <w:rsid w:val="27C97105"/>
    <w:rsid w:val="296F4BCC"/>
    <w:rsid w:val="2B467F6F"/>
    <w:rsid w:val="2D9A51D3"/>
    <w:rsid w:val="2DFE1BB9"/>
    <w:rsid w:val="2FF7764C"/>
    <w:rsid w:val="345B7C0B"/>
    <w:rsid w:val="3CB50E13"/>
    <w:rsid w:val="3FA3432F"/>
    <w:rsid w:val="42B71F91"/>
    <w:rsid w:val="46B25AD0"/>
    <w:rsid w:val="47A51FAB"/>
    <w:rsid w:val="4B8B7E32"/>
    <w:rsid w:val="4C8E5957"/>
    <w:rsid w:val="4CE46AB0"/>
    <w:rsid w:val="4EB729D7"/>
    <w:rsid w:val="508E6BE2"/>
    <w:rsid w:val="50E254B8"/>
    <w:rsid w:val="50EC5068"/>
    <w:rsid w:val="57D063B3"/>
    <w:rsid w:val="60254306"/>
    <w:rsid w:val="604E4417"/>
    <w:rsid w:val="62211882"/>
    <w:rsid w:val="62E26F13"/>
    <w:rsid w:val="641543DF"/>
    <w:rsid w:val="72A23946"/>
    <w:rsid w:val="74A25FDB"/>
    <w:rsid w:val="74B44CB9"/>
    <w:rsid w:val="75E9291F"/>
    <w:rsid w:val="76CF02F0"/>
    <w:rsid w:val="7A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classify"/>
    <w:basedOn w:val="6"/>
    <w:qFormat/>
    <w:uiPriority w:val="0"/>
    <w:rPr>
      <w:color w:val="C60000"/>
    </w:rPr>
  </w:style>
  <w:style w:type="character" w:customStyle="1" w:styleId="10">
    <w:name w:val="lc-trangle-icon"/>
    <w:basedOn w:val="6"/>
    <w:qFormat/>
    <w:uiPriority w:val="0"/>
    <w:rPr>
      <w:shd w:val="clear" w:fill="10437E"/>
    </w:rPr>
  </w:style>
  <w:style w:type="character" w:customStyle="1" w:styleId="11">
    <w:name w:val="do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2021-01-12T08:02:00Z</dcterms:created>
  <dc:creator>Administrator</dc:creator>
  <cp:lastModifiedBy>Administrator</cp:lastModifiedBy>
  <cp:lastPrinted>2021-05-28T01:54:00Z</cp:lastPrinted>
  <dcterms:modified xsi:type="dcterms:W3CDTF">2021-05-28T08:05:30Z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