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0" w:after="0" w:afterAutospacing="0"/>
        <w:ind w:left="0" w:firstLine="420"/>
        <w:jc w:val="both"/>
        <w:rPr>
          <w:rFonts w:hint="eastAsia" w:ascii="宋体" w:hAnsi="宋体" w:eastAsia="宋体" w:cs="宋体"/>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阳谷县发展和改革局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2021年</w:t>
      </w:r>
      <w:r>
        <w:rPr>
          <w:rFonts w:hint="eastAsia" w:ascii="方正小标宋简体" w:hAnsi="方正小标宋简体" w:eastAsia="方正小标宋简体" w:cs="方正小标宋简体"/>
          <w:b w:val="0"/>
          <w:bCs/>
          <w:sz w:val="44"/>
          <w:szCs w:val="44"/>
        </w:rPr>
        <w:t>政府信息公开工作年度报告</w:t>
      </w:r>
    </w:p>
    <w:p>
      <w:pPr>
        <w:pStyle w:val="4"/>
        <w:keepNext w:val="0"/>
        <w:keepLines w:val="0"/>
        <w:widowControl/>
        <w:suppressLineNumbers w:val="0"/>
        <w:spacing w:before="0" w:beforeAutospacing="0" w:after="0" w:afterAutospacing="0"/>
        <w:ind w:left="0" w:firstLine="420"/>
        <w:jc w:val="both"/>
        <w:rPr>
          <w:rFonts w:hint="eastAsia" w:ascii="宋体" w:hAnsi="宋体" w:eastAsia="宋体" w:cs="宋体"/>
        </w:rPr>
      </w:pPr>
    </w:p>
    <w:p>
      <w:pPr>
        <w:pStyle w:val="4"/>
        <w:keepNext w:val="0"/>
        <w:keepLines w:val="0"/>
        <w:widowControl/>
        <w:suppressLineNumbers w:val="0"/>
        <w:spacing w:before="0" w:beforeAutospacing="0" w:after="0" w:afterAutospacing="0"/>
        <w:ind w:left="0" w:firstLine="420"/>
        <w:jc w:val="both"/>
        <w:rPr>
          <w:rFonts w:hint="eastAsia" w:ascii="宋体" w:hAnsi="宋体" w:eastAsia="宋体" w:cs="宋体"/>
        </w:rPr>
      </w:pP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本报告</w:t>
      </w:r>
      <w:r>
        <w:rPr>
          <w:rFonts w:hint="eastAsia" w:ascii="仿宋_GB2312" w:hAnsi="仿宋_GB2312" w:eastAsia="仿宋_GB2312" w:cs="仿宋_GB2312"/>
          <w:sz w:val="32"/>
          <w:szCs w:val="32"/>
        </w:rPr>
        <w:t>根据《中华人民共和国政府信息公开条例》(国务院令第711号修订)等</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要求</w:t>
      </w:r>
      <w:r>
        <w:rPr>
          <w:rFonts w:hint="eastAsia" w:ascii="仿宋_GB2312" w:hAnsi="仿宋_GB2312" w:eastAsia="仿宋_GB2312" w:cs="仿宋_GB2312"/>
          <w:sz w:val="32"/>
          <w:szCs w:val="32"/>
          <w:lang w:eastAsia="zh-CN"/>
        </w:rPr>
        <w:t>编制而成，并向社会公开发布</w:t>
      </w:r>
      <w:r>
        <w:rPr>
          <w:rFonts w:hint="eastAsia" w:ascii="仿宋_GB2312" w:hAnsi="仿宋_GB2312" w:eastAsia="仿宋_GB2312" w:cs="仿宋_GB2312"/>
          <w:sz w:val="32"/>
          <w:szCs w:val="32"/>
          <w:lang w:val="en-US" w:eastAsia="zh-CN"/>
        </w:rPr>
        <w:t>。本报告内容包括总体情况、主动公开政府信息情况、收到和处理政府信息公开申请情况、政府信息公开行政复议和行政诉讼情况、存在的主要问题及改进情况、其他需要报告的事项等六个方面。本报告所列数据统计期限自2021年1月1日起至2021年12月31日止。本</w:t>
      </w:r>
      <w:r>
        <w:rPr>
          <w:rFonts w:hint="eastAsia" w:ascii="仿宋_GB2312" w:hAnsi="仿宋_GB2312" w:eastAsia="仿宋_GB2312" w:cs="仿宋_GB2312"/>
          <w:sz w:val="32"/>
          <w:szCs w:val="32"/>
        </w:rPr>
        <w:t>报告可在“阳谷县人民政府”网站（http://www.yanggu.gov.cn/）的政府信息公开专栏中查看和下载。</w:t>
      </w:r>
    </w:p>
    <w:p>
      <w:pPr>
        <w:keepNext w:val="0"/>
        <w:keepLines w:val="0"/>
        <w:pageBreakBefore w:val="0"/>
        <w:widowControl w:val="0"/>
        <w:kinsoku/>
        <w:wordWrap w:val="0"/>
        <w:overflowPunct/>
        <w:topLinePunct w:val="0"/>
        <w:autoSpaceDE/>
        <w:autoSpaceDN/>
        <w:bidi w:val="0"/>
        <w:adjustRightInd/>
        <w:snapToGrid/>
        <w:spacing w:line="480" w:lineRule="auto"/>
        <w:ind w:firstLine="640" w:firstLineChars="200"/>
        <w:textAlignment w:val="auto"/>
        <w:outlineLvl w:val="9"/>
        <w:rPr>
          <w:rFonts w:hint="eastAsia" w:ascii="仿宋" w:hAnsi="仿宋" w:eastAsia="仿宋" w:cs="仿宋"/>
          <w:sz w:val="32"/>
          <w:szCs w:val="32"/>
        </w:rPr>
      </w:pPr>
      <w:r>
        <w:rPr>
          <w:rFonts w:hint="eastAsia" w:ascii="仿宋_GB2312" w:hAnsi="仿宋_GB2312" w:eastAsia="仿宋_GB2312" w:cs="仿宋_GB2312"/>
          <w:sz w:val="32"/>
          <w:szCs w:val="32"/>
          <w:lang w:eastAsia="zh-CN"/>
        </w:rPr>
        <w:t>如有对本报告有疑问，请与本单位负责政务公开工作的机构联系（机构名称：阳谷县发展和改革局</w:t>
      </w:r>
      <w:r>
        <w:rPr>
          <w:rFonts w:hint="eastAsia" w:ascii="仿宋_GB2312" w:hAnsi="仿宋_GB2312" w:eastAsia="仿宋_GB2312" w:cs="仿宋_GB2312"/>
          <w:sz w:val="32"/>
          <w:szCs w:val="32"/>
          <w:lang w:val="en-US" w:eastAsia="zh-CN"/>
        </w:rPr>
        <w:t xml:space="preserve"> ； </w:t>
      </w:r>
      <w:r>
        <w:rPr>
          <w:rFonts w:hint="eastAsia" w:ascii="仿宋_GB2312" w:hAnsi="仿宋_GB2312" w:eastAsia="仿宋_GB2312" w:cs="仿宋_GB2312"/>
          <w:sz w:val="32"/>
          <w:szCs w:val="32"/>
          <w:lang w:eastAsia="zh-CN"/>
        </w:rPr>
        <w:t>联系电话：</w:t>
      </w:r>
      <w:r>
        <w:rPr>
          <w:rFonts w:hint="eastAsia" w:ascii="仿宋_GB2312" w:hAnsi="仿宋_GB2312" w:eastAsia="仿宋_GB2312" w:cs="仿宋_GB2312"/>
          <w:sz w:val="32"/>
          <w:szCs w:val="32"/>
          <w:lang w:val="en-US" w:eastAsia="zh-CN"/>
        </w:rPr>
        <w:t xml:space="preserve">0635- 6212331 ；联系地址：振兴路3号 ；邮政编码：252300 ；电子邮箱：ygxfgj@lc.shangdong.cn </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一、总体情况</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20</w:t>
      </w:r>
      <w:r>
        <w:rPr>
          <w:rFonts w:hint="eastAsia" w:ascii="仿宋_GB2312" w:hAnsi="仿宋_GB2312" w:eastAsia="仿宋_GB2312" w:cs="仿宋_GB2312"/>
          <w:color w:val="333333"/>
          <w:sz w:val="32"/>
          <w:szCs w:val="32"/>
          <w:shd w:val="clear" w:fill="FFFFFF"/>
          <w:lang w:val="en-US" w:eastAsia="zh-CN"/>
        </w:rPr>
        <w:t>21</w:t>
      </w:r>
      <w:r>
        <w:rPr>
          <w:rFonts w:hint="eastAsia" w:ascii="仿宋_GB2312" w:hAnsi="仿宋_GB2312" w:eastAsia="仿宋_GB2312" w:cs="仿宋_GB2312"/>
          <w:color w:val="333333"/>
          <w:sz w:val="32"/>
          <w:szCs w:val="32"/>
          <w:shd w:val="clear" w:fill="FFFFFF"/>
        </w:rPr>
        <w:t>年，</w:t>
      </w:r>
      <w:r>
        <w:rPr>
          <w:rFonts w:hint="eastAsia" w:ascii="仿宋_GB2312" w:hAnsi="仿宋_GB2312" w:eastAsia="仿宋_GB2312" w:cs="仿宋_GB2312"/>
          <w:color w:val="333333"/>
          <w:sz w:val="32"/>
          <w:szCs w:val="32"/>
          <w:shd w:val="clear" w:fill="FFFFFF"/>
          <w:lang w:eastAsia="zh-CN"/>
        </w:rPr>
        <w:t>县</w:t>
      </w:r>
      <w:r>
        <w:rPr>
          <w:rFonts w:hint="eastAsia" w:ascii="仿宋_GB2312" w:hAnsi="仿宋_GB2312" w:eastAsia="仿宋_GB2312" w:cs="仿宋_GB2312"/>
          <w:color w:val="333333"/>
          <w:sz w:val="32"/>
          <w:szCs w:val="32"/>
          <w:shd w:val="clear" w:fill="FFFFFF"/>
        </w:rPr>
        <w:t>发展</w:t>
      </w:r>
      <w:r>
        <w:rPr>
          <w:rFonts w:hint="eastAsia" w:ascii="仿宋_GB2312" w:hAnsi="仿宋_GB2312" w:eastAsia="仿宋_GB2312" w:cs="仿宋_GB2312"/>
          <w:color w:val="333333"/>
          <w:sz w:val="32"/>
          <w:szCs w:val="32"/>
          <w:shd w:val="clear" w:fill="FFFFFF"/>
          <w:lang w:eastAsia="zh-CN"/>
        </w:rPr>
        <w:t>和</w:t>
      </w:r>
      <w:r>
        <w:rPr>
          <w:rFonts w:hint="eastAsia" w:ascii="仿宋_GB2312" w:hAnsi="仿宋_GB2312" w:eastAsia="仿宋_GB2312" w:cs="仿宋_GB2312"/>
          <w:color w:val="333333"/>
          <w:sz w:val="32"/>
          <w:szCs w:val="32"/>
          <w:shd w:val="clear" w:fill="FFFFFF"/>
        </w:rPr>
        <w:t>改革</w:t>
      </w:r>
      <w:r>
        <w:rPr>
          <w:rFonts w:hint="eastAsia" w:ascii="仿宋_GB2312" w:hAnsi="仿宋_GB2312" w:eastAsia="仿宋_GB2312" w:cs="仿宋_GB2312"/>
          <w:color w:val="333333"/>
          <w:sz w:val="32"/>
          <w:szCs w:val="32"/>
          <w:shd w:val="clear" w:fill="FFFFFF"/>
          <w:lang w:eastAsia="zh-CN"/>
        </w:rPr>
        <w:t>局</w:t>
      </w:r>
      <w:r>
        <w:rPr>
          <w:rFonts w:hint="eastAsia" w:ascii="仿宋_GB2312" w:hAnsi="仿宋_GB2312" w:eastAsia="仿宋_GB2312" w:cs="仿宋_GB2312"/>
          <w:color w:val="333333"/>
          <w:sz w:val="32"/>
          <w:szCs w:val="32"/>
          <w:shd w:val="clear" w:fill="FFFFFF"/>
        </w:rPr>
        <w:t>在</w:t>
      </w:r>
      <w:r>
        <w:rPr>
          <w:rFonts w:hint="eastAsia" w:ascii="仿宋_GB2312" w:hAnsi="仿宋_GB2312" w:eastAsia="仿宋_GB2312" w:cs="仿宋_GB2312"/>
          <w:color w:val="333333"/>
          <w:sz w:val="32"/>
          <w:szCs w:val="32"/>
          <w:shd w:val="clear" w:fill="FFFFFF"/>
          <w:lang w:eastAsia="zh-CN"/>
        </w:rPr>
        <w:t>县委县</w:t>
      </w:r>
      <w:r>
        <w:rPr>
          <w:rFonts w:hint="eastAsia" w:ascii="仿宋_GB2312" w:hAnsi="仿宋_GB2312" w:eastAsia="仿宋_GB2312" w:cs="仿宋_GB2312"/>
          <w:color w:val="333333"/>
          <w:sz w:val="32"/>
          <w:szCs w:val="32"/>
          <w:shd w:val="clear" w:fill="FFFFFF"/>
        </w:rPr>
        <w:t>政府的正确领导下，在</w:t>
      </w:r>
      <w:r>
        <w:rPr>
          <w:rFonts w:hint="eastAsia" w:ascii="仿宋_GB2312" w:hAnsi="仿宋_GB2312" w:eastAsia="仿宋_GB2312" w:cs="仿宋_GB2312"/>
          <w:color w:val="333333"/>
          <w:sz w:val="32"/>
          <w:szCs w:val="32"/>
          <w:shd w:val="clear" w:fill="FFFFFF"/>
          <w:lang w:eastAsia="zh-CN"/>
        </w:rPr>
        <w:t>县</w:t>
      </w:r>
      <w:r>
        <w:rPr>
          <w:rFonts w:hint="eastAsia" w:ascii="仿宋_GB2312" w:hAnsi="仿宋_GB2312" w:eastAsia="仿宋_GB2312" w:cs="仿宋_GB2312"/>
          <w:color w:val="333333"/>
          <w:sz w:val="32"/>
          <w:szCs w:val="32"/>
          <w:shd w:val="clear" w:fill="FFFFFF"/>
        </w:rPr>
        <w:t>政府政务公开办的支持下，认真贯彻落实《中华人民共和国政府信息公开条例》和</w:t>
      </w:r>
      <w:r>
        <w:rPr>
          <w:rFonts w:hint="eastAsia" w:ascii="仿宋_GB2312" w:hAnsi="仿宋_GB2312" w:eastAsia="仿宋_GB2312" w:cs="仿宋_GB2312"/>
          <w:color w:val="333333"/>
          <w:sz w:val="32"/>
          <w:szCs w:val="32"/>
          <w:shd w:val="clear" w:fill="FFFFFF"/>
          <w:lang w:eastAsia="zh-CN"/>
        </w:rPr>
        <w:t>县</w:t>
      </w:r>
      <w:r>
        <w:rPr>
          <w:rFonts w:hint="eastAsia" w:ascii="仿宋_GB2312" w:hAnsi="仿宋_GB2312" w:eastAsia="仿宋_GB2312" w:cs="仿宋_GB2312"/>
          <w:color w:val="333333"/>
          <w:sz w:val="32"/>
          <w:szCs w:val="32"/>
          <w:shd w:val="clear" w:fill="FFFFFF"/>
        </w:rPr>
        <w:t>委</w:t>
      </w:r>
      <w:r>
        <w:rPr>
          <w:rFonts w:hint="eastAsia" w:ascii="仿宋_GB2312" w:hAnsi="仿宋_GB2312" w:eastAsia="仿宋_GB2312" w:cs="仿宋_GB2312"/>
          <w:color w:val="333333"/>
          <w:sz w:val="32"/>
          <w:szCs w:val="32"/>
          <w:shd w:val="clear" w:fill="FFFFFF"/>
          <w:lang w:eastAsia="zh-CN"/>
        </w:rPr>
        <w:t>县</w:t>
      </w:r>
      <w:r>
        <w:rPr>
          <w:rFonts w:hint="eastAsia" w:ascii="仿宋_GB2312" w:hAnsi="仿宋_GB2312" w:eastAsia="仿宋_GB2312" w:cs="仿宋_GB2312"/>
          <w:color w:val="333333"/>
          <w:sz w:val="32"/>
          <w:szCs w:val="32"/>
          <w:shd w:val="clear" w:fill="FFFFFF"/>
        </w:rPr>
        <w:t>政府有关要求,秉承“公开为常态、不公开为例外”的原则，进一步加强组织领导，规范</w:t>
      </w:r>
      <w:r>
        <w:rPr>
          <w:rFonts w:hint="eastAsia" w:ascii="仿宋_GB2312" w:hAnsi="仿宋_GB2312" w:eastAsia="仿宋_GB2312" w:cs="仿宋_GB2312"/>
          <w:color w:val="333333"/>
          <w:sz w:val="32"/>
          <w:szCs w:val="32"/>
          <w:shd w:val="clear" w:fill="FFFFFF"/>
          <w:lang w:eastAsia="zh-CN"/>
        </w:rPr>
        <w:t>政务</w:t>
      </w:r>
      <w:r>
        <w:rPr>
          <w:rFonts w:hint="eastAsia" w:ascii="仿宋_GB2312" w:hAnsi="仿宋_GB2312" w:eastAsia="仿宋_GB2312" w:cs="仿宋_GB2312"/>
          <w:color w:val="333333"/>
          <w:sz w:val="32"/>
          <w:szCs w:val="32"/>
          <w:shd w:val="clear" w:fill="FFFFFF"/>
        </w:rPr>
        <w:t>信息公开管理制度、明确公开范围、公开方式和公开程序。针对重大建设项目等重点工作，进一步扩大公开范围内容</w:t>
      </w:r>
      <w:r>
        <w:rPr>
          <w:rFonts w:hint="eastAsia" w:ascii="仿宋_GB2312" w:hAnsi="仿宋_GB2312" w:eastAsia="仿宋_GB2312" w:cs="仿宋_GB2312"/>
          <w:color w:val="333333"/>
          <w:sz w:val="32"/>
          <w:szCs w:val="32"/>
          <w:shd w:val="clear" w:fill="FFFFFF"/>
          <w:lang w:eastAsia="zh-CN"/>
        </w:rPr>
        <w:t>，</w:t>
      </w:r>
      <w:r>
        <w:rPr>
          <w:rFonts w:hint="eastAsia" w:ascii="仿宋_GB2312" w:hAnsi="仿宋_GB2312" w:eastAsia="仿宋_GB2312" w:cs="仿宋_GB2312"/>
          <w:color w:val="333333"/>
          <w:sz w:val="32"/>
          <w:szCs w:val="32"/>
          <w:shd w:val="clear" w:fill="FFFFFF"/>
        </w:rPr>
        <w:t>把</w:t>
      </w:r>
      <w:r>
        <w:rPr>
          <w:rFonts w:hint="eastAsia" w:ascii="仿宋_GB2312" w:hAnsi="仿宋_GB2312" w:eastAsia="仿宋_GB2312" w:cs="仿宋_GB2312"/>
          <w:color w:val="333333"/>
          <w:sz w:val="32"/>
          <w:szCs w:val="32"/>
          <w:shd w:val="clear" w:fill="FFFFFF"/>
          <w:lang w:eastAsia="zh-CN"/>
        </w:rPr>
        <w:t>政务</w:t>
      </w:r>
      <w:r>
        <w:rPr>
          <w:rFonts w:hint="eastAsia" w:ascii="仿宋_GB2312" w:hAnsi="仿宋_GB2312" w:eastAsia="仿宋_GB2312" w:cs="仿宋_GB2312"/>
          <w:color w:val="333333"/>
          <w:sz w:val="32"/>
          <w:szCs w:val="32"/>
          <w:shd w:val="clear" w:fill="FFFFFF"/>
        </w:rPr>
        <w:t>信息公开工作落到实处。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我局还组织领导班子成员，各科室有关负责人和具体负责政务公开工作的有关同志共同参加了政务公开工作学习培训。</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drawing>
          <wp:inline distT="0" distB="0" distL="114300" distR="114300">
            <wp:extent cx="4968875" cy="3726815"/>
            <wp:effectExtent l="0" t="0" r="3175" b="6985"/>
            <wp:docPr id="5" name="图片 5" descr="f9b1ae66947fb7705ec5315d30f58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f9b1ae66947fb7705ec5315d30f58f9"/>
                    <pic:cNvPicPr>
                      <a:picLocks noChangeAspect="1"/>
                    </pic:cNvPicPr>
                  </pic:nvPicPr>
                  <pic:blipFill>
                    <a:blip r:embed="rId5"/>
                    <a:stretch>
                      <a:fillRect/>
                    </a:stretch>
                  </pic:blipFill>
                  <pic:spPr>
                    <a:xfrm>
                      <a:off x="0" y="0"/>
                      <a:ext cx="4968875" cy="372681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会上，全体同志认真学习了省市政务公开考核评估指标、“政务公开看山东”优秀做法和典型经验、主动公开工作制度、依申请公开工作制度、政务新媒体管理制度、政务公开工作政策法规文件等。</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left"/>
        <w:textAlignment w:val="auto"/>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sz w:val="32"/>
          <w:szCs w:val="32"/>
          <w:lang w:val="en-US" w:eastAsia="zh-CN"/>
        </w:rPr>
        <w:t>通过本次政务公开工作学习培训，参加培训人员充分认识到新时期新形势下推进政务公开工作的重大意义，进一步提升了我局政务公开工作能力和水平，为推进我局政务公开工作的规范化和标准化建设奠定了坚实基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（一）主动公开政府信息的情况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截止20</w:t>
      </w:r>
      <w:r>
        <w:rPr>
          <w:rFonts w:hint="eastAsia" w:ascii="仿宋_GB2312" w:hAnsi="仿宋_GB2312" w:eastAsia="仿宋_GB2312" w:cs="仿宋_GB2312"/>
          <w:color w:val="333333"/>
          <w:sz w:val="32"/>
          <w:szCs w:val="32"/>
          <w:lang w:val="en-US" w:eastAsia="zh-CN"/>
        </w:rPr>
        <w:t>21</w:t>
      </w:r>
      <w:r>
        <w:rPr>
          <w:rFonts w:hint="eastAsia" w:ascii="仿宋_GB2312" w:hAnsi="仿宋_GB2312" w:eastAsia="仿宋_GB2312" w:cs="仿宋_GB2312"/>
          <w:color w:val="333333"/>
          <w:sz w:val="32"/>
          <w:szCs w:val="32"/>
        </w:rPr>
        <w:t>年12月31日，</w:t>
      </w:r>
      <w:r>
        <w:rPr>
          <w:rFonts w:hint="eastAsia" w:ascii="仿宋_GB2312" w:hAnsi="仿宋_GB2312" w:eastAsia="仿宋_GB2312" w:cs="仿宋_GB2312"/>
          <w:color w:val="333333"/>
          <w:sz w:val="32"/>
          <w:szCs w:val="32"/>
          <w:lang w:eastAsia="zh-CN"/>
        </w:rPr>
        <w:t>我局</w:t>
      </w:r>
      <w:r>
        <w:rPr>
          <w:rFonts w:hint="eastAsia" w:ascii="仿宋_GB2312" w:hAnsi="仿宋_GB2312" w:eastAsia="仿宋_GB2312" w:cs="仿宋_GB2312"/>
          <w:color w:val="333333"/>
          <w:sz w:val="32"/>
          <w:szCs w:val="32"/>
        </w:rPr>
        <w:t>在</w:t>
      </w:r>
      <w:r>
        <w:rPr>
          <w:rFonts w:hint="eastAsia" w:ascii="仿宋_GB2312" w:hAnsi="仿宋_GB2312" w:eastAsia="仿宋_GB2312" w:cs="仿宋_GB2312"/>
          <w:color w:val="333333"/>
          <w:sz w:val="32"/>
          <w:szCs w:val="32"/>
          <w:lang w:eastAsia="zh-CN"/>
        </w:rPr>
        <w:t>阳谷县</w:t>
      </w:r>
      <w:r>
        <w:rPr>
          <w:rFonts w:hint="eastAsia" w:ascii="仿宋_GB2312" w:hAnsi="仿宋_GB2312" w:eastAsia="仿宋_GB2312" w:cs="仿宋_GB2312"/>
          <w:color w:val="333333"/>
          <w:sz w:val="32"/>
          <w:szCs w:val="32"/>
        </w:rPr>
        <w:t>政府</w:t>
      </w:r>
      <w:r>
        <w:rPr>
          <w:rFonts w:hint="eastAsia" w:ascii="仿宋_GB2312" w:hAnsi="仿宋_GB2312" w:eastAsia="仿宋_GB2312" w:cs="仿宋_GB2312"/>
          <w:color w:val="333333"/>
          <w:sz w:val="32"/>
          <w:szCs w:val="32"/>
          <w:lang w:eastAsia="zh-CN"/>
        </w:rPr>
        <w:t>政务</w:t>
      </w:r>
      <w:r>
        <w:rPr>
          <w:rFonts w:hint="eastAsia" w:ascii="仿宋_GB2312" w:hAnsi="仿宋_GB2312" w:eastAsia="仿宋_GB2312" w:cs="仿宋_GB2312"/>
          <w:color w:val="333333"/>
          <w:sz w:val="32"/>
          <w:szCs w:val="32"/>
        </w:rPr>
        <w:t>公开网站平台共发布</w:t>
      </w:r>
      <w:r>
        <w:rPr>
          <w:rFonts w:hint="eastAsia" w:ascii="仿宋_GB2312" w:hAnsi="仿宋_GB2312" w:eastAsia="仿宋_GB2312" w:cs="仿宋_GB2312"/>
          <w:color w:val="333333"/>
          <w:sz w:val="32"/>
          <w:szCs w:val="32"/>
          <w:lang w:eastAsia="zh-CN"/>
        </w:rPr>
        <w:t>政务</w:t>
      </w:r>
      <w:r>
        <w:rPr>
          <w:rFonts w:hint="eastAsia" w:ascii="仿宋_GB2312" w:hAnsi="仿宋_GB2312" w:eastAsia="仿宋_GB2312" w:cs="仿宋_GB2312"/>
          <w:color w:val="333333"/>
          <w:sz w:val="32"/>
          <w:szCs w:val="32"/>
        </w:rPr>
        <w:t>信息</w:t>
      </w:r>
      <w:r>
        <w:rPr>
          <w:rFonts w:hint="eastAsia" w:ascii="仿宋_GB2312" w:hAnsi="仿宋_GB2312" w:eastAsia="仿宋_GB2312" w:cs="仿宋_GB2312"/>
          <w:color w:val="333333"/>
          <w:sz w:val="32"/>
          <w:szCs w:val="32"/>
          <w:lang w:val="en-US" w:eastAsia="zh-CN"/>
        </w:rPr>
        <w:t>133</w:t>
      </w:r>
      <w:r>
        <w:rPr>
          <w:rFonts w:hint="eastAsia" w:ascii="仿宋_GB2312" w:hAnsi="仿宋_GB2312" w:eastAsia="仿宋_GB2312" w:cs="仿宋_GB2312"/>
          <w:color w:val="333333"/>
          <w:sz w:val="32"/>
          <w:szCs w:val="32"/>
        </w:rPr>
        <w:t>条。</w:t>
      </w:r>
      <w:r>
        <w:rPr>
          <w:rFonts w:hint="eastAsia" w:ascii="仿宋_GB2312" w:hAnsi="仿宋_GB2312" w:eastAsia="仿宋_GB2312" w:cs="仿宋_GB2312"/>
          <w:b w:val="0"/>
          <w:i w:val="0"/>
          <w:color w:val="000000"/>
          <w:spacing w:val="0"/>
          <w:sz w:val="32"/>
          <w:szCs w:val="32"/>
          <w:shd w:val="clear" w:fill="FFFFFF"/>
        </w:rPr>
        <w:t>涉及机构职能、政策法规、重大决策预公开、重大部署执行落实、重大建设项目等领域。</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480" w:firstLineChars="15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color w:val="333333"/>
          <w:sz w:val="32"/>
          <w:szCs w:val="32"/>
          <w:lang w:eastAsia="zh-CN"/>
        </w:rPr>
        <w:t>（二）</w:t>
      </w:r>
      <w:r>
        <w:rPr>
          <w:rFonts w:hint="eastAsia" w:ascii="楷体_GB2312" w:hAnsi="楷体_GB2312" w:eastAsia="楷体_GB2312" w:cs="楷体_GB2312"/>
          <w:color w:val="333333"/>
          <w:sz w:val="32"/>
          <w:szCs w:val="32"/>
        </w:rPr>
        <w:t>依申请公开</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default" w:ascii="宋体" w:hAnsi="宋体" w:eastAsia="仿宋_GB2312" w:cs="宋体"/>
          <w:b w:val="0"/>
          <w:i w:val="0"/>
          <w:color w:val="000000"/>
          <w:sz w:val="32"/>
          <w:szCs w:val="32"/>
          <w:lang w:val="en-US" w:eastAsia="zh-CN"/>
        </w:rPr>
      </w:pPr>
      <w:r>
        <w:rPr>
          <w:rFonts w:hint="eastAsia" w:ascii="仿宋_GB2312" w:hAnsi="仿宋_GB2312" w:eastAsia="仿宋_GB2312" w:cs="仿宋_GB2312"/>
          <w:sz w:val="32"/>
          <w:szCs w:val="32"/>
        </w:rPr>
        <w:t>本年度我局</w:t>
      </w:r>
      <w:r>
        <w:rPr>
          <w:rFonts w:hint="eastAsia" w:ascii="仿宋_GB2312" w:hAnsi="仿宋_GB2312" w:eastAsia="仿宋_GB2312" w:cs="仿宋_GB2312"/>
          <w:sz w:val="32"/>
          <w:szCs w:val="32"/>
          <w:lang w:eastAsia="zh-CN"/>
        </w:rPr>
        <w:t>未</w:t>
      </w:r>
      <w:r>
        <w:rPr>
          <w:rFonts w:hint="eastAsia" w:ascii="仿宋_GB2312" w:hAnsi="仿宋_GB2312" w:eastAsia="仿宋_GB2312" w:cs="仿宋_GB2312"/>
          <w:sz w:val="32"/>
          <w:szCs w:val="32"/>
        </w:rPr>
        <w:t>收到依申请公开政府信息</w:t>
      </w:r>
      <w:r>
        <w:rPr>
          <w:rFonts w:hint="eastAsia" w:ascii="仿宋_GB2312" w:hAnsi="仿宋_GB2312" w:eastAsia="仿宋_GB2312" w:cs="仿宋_GB2312"/>
          <w:sz w:val="32"/>
          <w:szCs w:val="32"/>
          <w:lang w:eastAsia="zh-CN"/>
        </w:rPr>
        <w:t>，协助开展依申请调查</w:t>
      </w:r>
      <w:r>
        <w:rPr>
          <w:rFonts w:hint="eastAsia" w:ascii="仿宋_GB2312" w:hAnsi="仿宋_GB2312" w:eastAsia="仿宋_GB2312" w:cs="仿宋_GB2312"/>
          <w:sz w:val="32"/>
          <w:szCs w:val="32"/>
          <w:lang w:val="en-US" w:eastAsia="zh-CN"/>
        </w:rPr>
        <w:t>6项，均做到提供及时信息准确全面。</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）政府信息管理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楷体_GB2312" w:hAnsi="楷体_GB2312" w:eastAsia="楷体_GB2312" w:cs="楷体_GB2312"/>
          <w:sz w:val="32"/>
          <w:szCs w:val="32"/>
          <w:lang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发展</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改革局进一步加大政务公开推进力度，严格按照</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政府要求的目标任务、时间节点抓好工作落实，取得了预期成效。一是结合《中华人民共和国政府信息公开条例》的实施，我局对照</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的要求对本部门的信息公开工作进行了梳理和规范，主动公开基本目录和信息公开年度报告的整改工作。二是积极推进重大建设项目和实施领域、社会公益事业建设领域政府信息公开工作，认真对照工作分解，对本部门涉及的项目批准结果信息进行全面公开，提升公开工作制度化、规范化、标准化水平</w:t>
      </w:r>
      <w:r>
        <w:rPr>
          <w:rFonts w:hint="eastAsia" w:ascii="仿宋_GB2312" w:hAnsi="仿宋_GB2312" w:eastAsia="仿宋_GB2312" w:cs="仿宋_GB2312"/>
          <w:sz w:val="32"/>
          <w:szCs w:val="32"/>
          <w:lang w:eastAsia="zh-CN"/>
        </w:rPr>
        <w:t>。</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val="0"/>
        <w:spacing w:before="0" w:beforeAutospacing="0" w:after="0" w:afterAutospacing="0" w:line="600" w:lineRule="atLeast"/>
        <w:ind w:right="0" w:righ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政府信息公开</w:t>
      </w:r>
      <w:r>
        <w:rPr>
          <w:rFonts w:hint="eastAsia" w:ascii="楷体_GB2312" w:hAnsi="楷体_GB2312" w:eastAsia="楷体_GB2312" w:cs="楷体_GB2312"/>
          <w:sz w:val="32"/>
          <w:szCs w:val="32"/>
        </w:rPr>
        <w:t>平台建设</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600" w:lineRule="atLeast"/>
        <w:ind w:leftChars="0" w:right="0" w:rightChars="0" w:firstLine="640" w:firstLineChars="200"/>
        <w:jc w:val="distribute"/>
        <w:textAlignment w:val="auto"/>
        <w:rPr>
          <w:rFonts w:hint="eastAsia" w:ascii="楷体_GB2312" w:hAnsi="楷体_GB2312" w:eastAsia="仿宋_GB2312" w:cs="楷体_GB2312"/>
          <w:sz w:val="32"/>
          <w:szCs w:val="32"/>
          <w:lang w:eastAsia="zh-CN"/>
        </w:rPr>
      </w:pPr>
      <w:r>
        <w:rPr>
          <w:rFonts w:hint="eastAsia" w:ascii="仿宋_GB2312" w:hAnsi="仿宋_GB2312" w:eastAsia="仿宋_GB2312" w:cs="仿宋_GB2312"/>
          <w:sz w:val="32"/>
          <w:szCs w:val="32"/>
          <w:lang w:eastAsia="zh-CN"/>
        </w:rPr>
        <w:t>我单位政务公开</w:t>
      </w:r>
      <w:r>
        <w:rPr>
          <w:rFonts w:hint="eastAsia" w:ascii="仿宋_GB2312" w:hAnsi="仿宋_GB2312" w:eastAsia="仿宋_GB2312" w:cs="仿宋_GB2312"/>
          <w:sz w:val="32"/>
          <w:szCs w:val="32"/>
        </w:rPr>
        <w:t>依托</w:t>
      </w:r>
      <w:r>
        <w:rPr>
          <w:rFonts w:hint="eastAsia" w:ascii="仿宋_GB2312" w:hAnsi="仿宋_GB2312" w:eastAsia="仿宋_GB2312" w:cs="仿宋_GB2312"/>
          <w:sz w:val="32"/>
          <w:szCs w:val="32"/>
          <w:lang w:eastAsia="zh-CN"/>
        </w:rPr>
        <w:t>阳谷县</w:t>
      </w:r>
      <w:r>
        <w:rPr>
          <w:rFonts w:hint="eastAsia" w:ascii="仿宋_GB2312" w:hAnsi="仿宋_GB2312" w:eastAsia="仿宋_GB2312" w:cs="仿宋_GB2312"/>
          <w:sz w:val="32"/>
          <w:szCs w:val="32"/>
        </w:rPr>
        <w:t>人民政府</w:t>
      </w:r>
      <w:r>
        <w:rPr>
          <w:rFonts w:hint="eastAsia" w:ascii="仿宋_GB2312" w:hAnsi="仿宋_GB2312" w:eastAsia="仿宋_GB2312" w:cs="仿宋_GB2312"/>
          <w:sz w:val="32"/>
          <w:szCs w:val="32"/>
          <w:lang w:eastAsia="zh-CN"/>
        </w:rPr>
        <w:t>政务信息公开网</w:t>
      </w:r>
      <w:r>
        <w:rPr>
          <w:rFonts w:hint="eastAsia" w:ascii="仿宋_GB2312" w:hAnsi="仿宋_GB2312" w:eastAsia="仿宋_GB2312" w:cs="仿宋_GB2312"/>
          <w:sz w:val="32"/>
          <w:szCs w:val="32"/>
        </w:rPr>
        <w:t>站，统一由</w:t>
      </w:r>
      <w:r>
        <w:rPr>
          <w:rFonts w:hint="eastAsia" w:ascii="仿宋_GB2312" w:hAnsi="仿宋_GB2312" w:eastAsia="仿宋_GB2312" w:cs="仿宋_GB2312"/>
          <w:sz w:val="32"/>
          <w:szCs w:val="32"/>
          <w:lang w:eastAsia="zh-CN"/>
        </w:rPr>
        <w:t>阳谷县</w:t>
      </w:r>
      <w:r>
        <w:rPr>
          <w:rFonts w:hint="eastAsia" w:ascii="仿宋_GB2312" w:hAnsi="仿宋_GB2312" w:eastAsia="仿宋_GB2312" w:cs="仿宋_GB2312"/>
          <w:sz w:val="32"/>
          <w:szCs w:val="32"/>
        </w:rPr>
        <w:t>政府建设运行，目前运行情况良好。</w:t>
      </w:r>
      <w:r>
        <w:rPr>
          <w:rFonts w:hint="eastAsia" w:ascii="仿宋_GB2312" w:hAnsi="仿宋_GB2312" w:eastAsia="仿宋_GB2312" w:cs="仿宋_GB2312"/>
          <w:sz w:val="32"/>
          <w:szCs w:val="32"/>
          <w:lang w:eastAsia="zh-CN"/>
        </w:rPr>
        <w:t>无其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楷体_GB2312" w:hAnsi="楷体_GB2312" w:eastAsia="楷体_GB2312" w:cs="楷体_GB2312"/>
          <w:b w:val="0"/>
          <w:i w:val="0"/>
          <w:color w:val="000000"/>
          <w:sz w:val="32"/>
          <w:szCs w:val="32"/>
          <w:lang w:eastAsia="zh-CN"/>
        </w:rPr>
      </w:pPr>
      <w:r>
        <w:rPr>
          <w:rFonts w:hint="eastAsia" w:ascii="仿宋_GB2312" w:hAnsi="仿宋_GB2312" w:eastAsia="仿宋_GB2312" w:cs="仿宋_GB2312"/>
          <w:sz w:val="32"/>
          <w:szCs w:val="32"/>
          <w:lang w:eastAsia="zh-CN"/>
        </w:rPr>
        <w:t>他公开</w:t>
      </w:r>
      <w:r>
        <w:rPr>
          <w:rFonts w:hint="eastAsia" w:ascii="仿宋_GB2312" w:hAnsi="仿宋_GB2312" w:eastAsia="仿宋_GB2312" w:cs="仿宋_GB2312"/>
          <w:sz w:val="32"/>
          <w:szCs w:val="32"/>
        </w:rPr>
        <w:t>平台。</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eastAsia" w:ascii="楷体_GB2312" w:hAnsi="楷体_GB2312" w:eastAsia="楷体_GB2312" w:cs="楷体_GB2312"/>
          <w:b w:val="0"/>
          <w:i w:val="0"/>
          <w:color w:val="000000"/>
          <w:sz w:val="32"/>
          <w:szCs w:val="32"/>
        </w:rPr>
      </w:pPr>
      <w:r>
        <w:rPr>
          <w:rFonts w:hint="eastAsia" w:ascii="楷体_GB2312" w:hAnsi="楷体_GB2312" w:eastAsia="楷体_GB2312" w:cs="楷体_GB2312"/>
          <w:b w:val="0"/>
          <w:i w:val="0"/>
          <w:color w:val="000000"/>
          <w:sz w:val="32"/>
          <w:szCs w:val="32"/>
          <w:lang w:eastAsia="zh-CN"/>
        </w:rPr>
        <w:t>（五</w:t>
      </w:r>
      <w:r>
        <w:rPr>
          <w:rFonts w:hint="eastAsia" w:ascii="楷体_GB2312" w:hAnsi="楷体_GB2312" w:eastAsia="楷体_GB2312" w:cs="楷体_GB2312"/>
          <w:b w:val="0"/>
          <w:i w:val="0"/>
          <w:color w:val="000000"/>
          <w:sz w:val="32"/>
          <w:szCs w:val="32"/>
        </w:rPr>
        <w:t>）监督保障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sz w:val="32"/>
          <w:szCs w:val="32"/>
        </w:rPr>
      </w:pPr>
      <w:r>
        <w:rPr>
          <w:rFonts w:hint="eastAsia" w:ascii="宋体" w:hAnsi="宋体" w:eastAsia="宋体" w:cs="宋体"/>
          <w:b w:val="0"/>
          <w:i w:val="0"/>
          <w:color w:val="000000"/>
          <w:sz w:val="30"/>
          <w:szCs w:val="30"/>
        </w:rPr>
        <w:t> </w:t>
      </w:r>
      <w:r>
        <w:rPr>
          <w:rFonts w:hint="eastAsia" w:ascii="仿宋_GB2312" w:hAnsi="仿宋_GB2312" w:eastAsia="仿宋_GB2312" w:cs="仿宋_GB2312"/>
          <w:b w:val="0"/>
          <w:i w:val="0"/>
          <w:color w:val="000000"/>
          <w:sz w:val="32"/>
          <w:szCs w:val="32"/>
        </w:rPr>
        <w:t>按照县政府工作要求，我局实行信息公开预审核机制，按照保密工作相关法律条文对发布的内容，逐条逐项进行审核。确保发布的工作信息不泄密，不违反国家相关政策法规。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二、主动公开政府信息情况</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仿宋" w:hAnsi="仿宋" w:eastAsia="仿宋" w:cs="仿宋"/>
          <w:sz w:val="24"/>
          <w:szCs w:val="24"/>
        </w:rPr>
      </w:pPr>
    </w:p>
    <w:tbl>
      <w:tblPr>
        <w:tblStyle w:val="5"/>
        <w:tblW w:w="9740" w:type="dxa"/>
        <w:jc w:val="cente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shd w:val="clear" w:color="auto" w:fill="auto"/>
        <w:tblLayout w:type="fixed"/>
        <w:tblCellMar>
          <w:top w:w="0" w:type="dxa"/>
          <w:left w:w="0" w:type="dxa"/>
          <w:bottom w:w="0" w:type="dxa"/>
          <w:right w:w="0" w:type="dxa"/>
        </w:tblCellMar>
      </w:tblPr>
      <w:tblGrid>
        <w:gridCol w:w="2435"/>
        <w:gridCol w:w="2435"/>
        <w:gridCol w:w="2435"/>
        <w:gridCol w:w="2435"/>
      </w:tblGrid>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l2br w:val="nil"/>
              <w:tr2bl w:val="nil"/>
            </w:tcBorders>
            <w:shd w:val="clear" w:color="auto" w:fill="C6D9F1"/>
            <w:tcMar>
              <w:left w:w="57" w:type="dxa"/>
              <w:right w:w="57" w:type="dxa"/>
            </w:tcMar>
            <w:vAlign w:val="center"/>
          </w:tcPr>
          <w:p>
            <w:pPr>
              <w:keepNext w:val="0"/>
              <w:keepLines w:val="0"/>
              <w:widowControl/>
              <w:suppressLineNumbers w:val="0"/>
              <w:spacing w:before="0" w:beforeAutospacing="1" w:after="0" w:afterLines="0" w:afterAutospacing="0"/>
              <w:ind w:left="0" w:right="0"/>
              <w:jc w:val="center"/>
              <w:rPr>
                <w:rFonts w:hint="eastAsia" w:ascii="宋体" w:hAnsi="宋体" w:eastAsia="宋体" w:cs="宋体"/>
                <w:sz w:val="20"/>
                <w:szCs w:val="20"/>
              </w:rPr>
            </w:pPr>
            <w:r>
              <w:rPr>
                <w:rFonts w:hint="eastAsia" w:ascii="宋体" w:hAnsi="宋体" w:eastAsia="宋体" w:cs="宋体"/>
                <w:color w:val="000000"/>
                <w:kern w:val="0"/>
                <w:sz w:val="20"/>
                <w:szCs w:val="20"/>
                <w:lang w:val="en-US" w:eastAsia="zh-CN" w:bidi="ar"/>
              </w:rPr>
              <w:t>第二十条第（一）项</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0" w:type="dxa"/>
            <w:bottom w:w="0" w:type="dxa"/>
            <w:right w:w="0" w:type="dxa"/>
          </w:tblCellMar>
        </w:tblPrEx>
        <w:trPr>
          <w:trHeight w:val="340" w:hRule="atLeast"/>
          <w:jc w:val="center"/>
        </w:trPr>
        <w:tc>
          <w:tcPr>
            <w:tcW w:w="2435" w:type="dxa"/>
            <w:tcBorders>
              <w:tl2br w:val="nil"/>
              <w:tr2bl w:val="nil"/>
            </w:tcBorders>
            <w:shd w:val="clear" w:color="auto" w:fill="auto"/>
            <w:tcMar>
              <w:left w:w="57" w:type="dxa"/>
              <w:right w:w="57" w:type="dxa"/>
            </w:tcMar>
            <w:vAlign w:val="center"/>
          </w:tcPr>
          <w:p>
            <w:pPr>
              <w:keepNext w:val="0"/>
              <w:keepLines w:val="0"/>
              <w:widowControl/>
              <w:suppressLineNumbers w:val="0"/>
              <w:spacing w:before="0" w:beforeAutospacing="1" w:after="0" w:afterLines="0" w:afterAutospacing="0"/>
              <w:ind w:left="0" w:right="0"/>
              <w:jc w:val="center"/>
              <w:rPr>
                <w:rFonts w:hint="eastAsia" w:ascii="宋体" w:hAnsi="宋体" w:eastAsia="宋体" w:cs="宋体"/>
                <w:sz w:val="20"/>
                <w:szCs w:val="20"/>
              </w:rPr>
            </w:pPr>
            <w:r>
              <w:rPr>
                <w:rFonts w:hint="eastAsia" w:ascii="宋体" w:hAnsi="宋体" w:eastAsia="宋体" w:cs="宋体"/>
                <w:color w:val="000000"/>
                <w:kern w:val="0"/>
                <w:sz w:val="20"/>
                <w:szCs w:val="20"/>
                <w:lang w:val="en-US" w:eastAsia="zh-CN" w:bidi="ar"/>
              </w:rPr>
              <w:t>信息内容</w:t>
            </w:r>
          </w:p>
        </w:tc>
        <w:tc>
          <w:tcPr>
            <w:tcW w:w="2435" w:type="dxa"/>
            <w:tcBorders>
              <w:tl2br w:val="nil"/>
              <w:tr2bl w:val="nil"/>
            </w:tcBorders>
            <w:shd w:val="clear" w:color="auto" w:fill="auto"/>
            <w:tcMar>
              <w:left w:w="57" w:type="dxa"/>
              <w:right w:w="57" w:type="dxa"/>
            </w:tcMar>
            <w:vAlign w:val="center"/>
          </w:tcPr>
          <w:p>
            <w:pPr>
              <w:keepNext w:val="0"/>
              <w:keepLines w:val="0"/>
              <w:widowControl/>
              <w:suppressLineNumbers w:val="0"/>
              <w:spacing w:before="0" w:beforeAutospacing="1" w:after="0" w:afterLines="0" w:afterAutospacing="0"/>
              <w:ind w:left="0" w:right="0"/>
              <w:jc w:val="center"/>
              <w:rPr>
                <w:rFonts w:hint="eastAsia" w:ascii="宋体" w:hAnsi="宋体" w:eastAsia="宋体" w:cs="宋体"/>
                <w:sz w:val="20"/>
                <w:szCs w:val="20"/>
              </w:rP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l2br w:val="nil"/>
              <w:tr2bl w:val="nil"/>
            </w:tcBorders>
            <w:shd w:val="clear" w:color="auto" w:fill="auto"/>
            <w:tcMar>
              <w:left w:w="57" w:type="dxa"/>
              <w:right w:w="57" w:type="dxa"/>
            </w:tcMar>
            <w:vAlign w:val="center"/>
          </w:tcPr>
          <w:p>
            <w:pPr>
              <w:keepNext w:val="0"/>
              <w:keepLines w:val="0"/>
              <w:widowControl/>
              <w:suppressLineNumbers w:val="0"/>
              <w:spacing w:before="0" w:beforeAutospacing="1" w:after="0" w:afterLines="0" w:afterAutospacing="0"/>
              <w:ind w:left="0" w:right="0"/>
              <w:jc w:val="center"/>
              <w:rPr>
                <w:rFonts w:hint="eastAsia" w:ascii="宋体" w:hAnsi="宋体" w:eastAsia="宋体" w:cs="宋体"/>
                <w:sz w:val="20"/>
                <w:szCs w:val="20"/>
              </w:rPr>
            </w:pPr>
            <w:r>
              <w:rPr>
                <w:rFonts w:hint="eastAsia" w:ascii="宋体" w:hAnsi="宋体" w:eastAsia="宋体" w:cs="宋体"/>
                <w:color w:val="000000"/>
                <w:kern w:val="0"/>
                <w:sz w:val="20"/>
                <w:szCs w:val="20"/>
                <w:lang w:val="en-US" w:eastAsia="zh-CN" w:bidi="ar"/>
              </w:rPr>
              <w:t>本年废止件数</w:t>
            </w:r>
          </w:p>
        </w:tc>
        <w:tc>
          <w:tcPr>
            <w:tcW w:w="2435" w:type="dxa"/>
            <w:tcBorders>
              <w:tl2br w:val="nil"/>
              <w:tr2bl w:val="nil"/>
            </w:tcBorders>
            <w:shd w:val="clear" w:color="auto" w:fill="auto"/>
            <w:tcMar>
              <w:left w:w="57" w:type="dxa"/>
              <w:right w:w="57" w:type="dxa"/>
            </w:tcMar>
            <w:vAlign w:val="center"/>
          </w:tcPr>
          <w:p>
            <w:pPr>
              <w:keepNext w:val="0"/>
              <w:keepLines w:val="0"/>
              <w:widowControl/>
              <w:suppressLineNumbers w:val="0"/>
              <w:spacing w:before="0" w:beforeAutospacing="1" w:after="0" w:afterLines="0" w:afterAutospacing="0"/>
              <w:ind w:left="0" w:right="0"/>
              <w:jc w:val="center"/>
              <w:rPr>
                <w:rFonts w:hint="eastAsia" w:ascii="宋体" w:hAnsi="宋体" w:eastAsia="宋体" w:cs="宋体"/>
                <w:sz w:val="20"/>
                <w:szCs w:val="20"/>
              </w:rP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0" w:type="dxa"/>
            <w:bottom w:w="0" w:type="dxa"/>
            <w:right w:w="0" w:type="dxa"/>
          </w:tblCellMar>
        </w:tblPrEx>
        <w:trPr>
          <w:trHeight w:val="340" w:hRule="atLeast"/>
          <w:jc w:val="center"/>
        </w:trPr>
        <w:tc>
          <w:tcPr>
            <w:tcW w:w="2435" w:type="dxa"/>
            <w:tcBorders>
              <w:tl2br w:val="nil"/>
              <w:tr2bl w:val="nil"/>
            </w:tcBorders>
            <w:shd w:val="clear" w:color="auto" w:fill="auto"/>
            <w:tcMar>
              <w:left w:w="57" w:type="dxa"/>
              <w:right w:w="57" w:type="dxa"/>
            </w:tcMar>
            <w:vAlign w:val="center"/>
          </w:tcPr>
          <w:p>
            <w:pPr>
              <w:keepNext w:val="0"/>
              <w:keepLines w:val="0"/>
              <w:widowControl/>
              <w:suppressLineNumbers w:val="0"/>
              <w:spacing w:before="0" w:beforeAutospacing="1" w:after="0" w:afterLines="0" w:afterAutospacing="0"/>
              <w:ind w:left="0" w:right="0"/>
              <w:jc w:val="left"/>
              <w:rPr>
                <w:rFonts w:hint="eastAsia" w:ascii="宋体" w:hAnsi="宋体" w:eastAsia="宋体" w:cs="宋体"/>
                <w:sz w:val="20"/>
                <w:szCs w:val="20"/>
              </w:rPr>
            </w:pPr>
            <w:r>
              <w:rPr>
                <w:rFonts w:hint="eastAsia" w:ascii="宋体" w:hAnsi="宋体" w:eastAsia="宋体" w:cs="宋体"/>
                <w:color w:val="000000"/>
                <w:kern w:val="0"/>
                <w:sz w:val="20"/>
                <w:szCs w:val="20"/>
                <w:lang w:val="en-US" w:eastAsia="zh-CN" w:bidi="ar"/>
              </w:rPr>
              <w:t>规章</w:t>
            </w:r>
          </w:p>
        </w:tc>
        <w:tc>
          <w:tcPr>
            <w:tcW w:w="2435" w:type="dxa"/>
            <w:tcBorders>
              <w:tl2br w:val="nil"/>
              <w:tr2bl w:val="nil"/>
            </w:tcBorders>
            <w:shd w:val="clear" w:color="auto" w:fill="auto"/>
            <w:tcMar>
              <w:left w:w="57" w:type="dxa"/>
              <w:right w:w="57" w:type="dxa"/>
            </w:tcMar>
            <w:vAlign w:val="center"/>
          </w:tcPr>
          <w:p>
            <w:pPr>
              <w:keepNext w:val="0"/>
              <w:keepLines w:val="0"/>
              <w:widowControl/>
              <w:suppressLineNumbers w:val="0"/>
              <w:spacing w:before="0" w:beforeAutospacing="1" w:after="0" w:afterLines="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2435" w:type="dxa"/>
            <w:tcBorders>
              <w:tl2br w:val="nil"/>
              <w:tr2bl w:val="nil"/>
            </w:tcBorders>
            <w:shd w:val="clear" w:color="auto" w:fill="auto"/>
            <w:tcMar>
              <w:left w:w="57" w:type="dxa"/>
              <w:right w:w="57" w:type="dxa"/>
            </w:tcMar>
            <w:vAlign w:val="center"/>
          </w:tcPr>
          <w:p>
            <w:pPr>
              <w:keepNext w:val="0"/>
              <w:keepLines w:val="0"/>
              <w:widowControl/>
              <w:suppressLineNumbers w:val="0"/>
              <w:spacing w:before="0" w:beforeAutospacing="1" w:after="0" w:afterLines="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2435" w:type="dxa"/>
            <w:tcBorders>
              <w:tl2br w:val="nil"/>
              <w:tr2bl w:val="nil"/>
            </w:tcBorders>
            <w:shd w:val="clear" w:color="auto" w:fill="auto"/>
            <w:tcMar>
              <w:left w:w="57" w:type="dxa"/>
              <w:right w:w="57" w:type="dxa"/>
            </w:tcMar>
            <w:vAlign w:val="center"/>
          </w:tcPr>
          <w:p>
            <w:pPr>
              <w:keepNext w:val="0"/>
              <w:keepLines w:val="0"/>
              <w:widowControl/>
              <w:suppressLineNumbers w:val="0"/>
              <w:spacing w:before="0" w:beforeAutospacing="1" w:after="0" w:afterLines="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0" w:type="dxa"/>
            <w:bottom w:w="0" w:type="dxa"/>
            <w:right w:w="0" w:type="dxa"/>
          </w:tblCellMar>
        </w:tblPrEx>
        <w:trPr>
          <w:trHeight w:val="340" w:hRule="atLeast"/>
          <w:jc w:val="center"/>
        </w:trPr>
        <w:tc>
          <w:tcPr>
            <w:tcW w:w="2435" w:type="dxa"/>
            <w:tcBorders>
              <w:tl2br w:val="nil"/>
              <w:tr2bl w:val="nil"/>
            </w:tcBorders>
            <w:shd w:val="clear" w:color="auto" w:fill="auto"/>
            <w:tcMar>
              <w:left w:w="57" w:type="dxa"/>
              <w:right w:w="57" w:type="dxa"/>
            </w:tcMar>
            <w:vAlign w:val="center"/>
          </w:tcPr>
          <w:p>
            <w:pPr>
              <w:keepNext w:val="0"/>
              <w:keepLines w:val="0"/>
              <w:widowControl/>
              <w:suppressLineNumbers w:val="0"/>
              <w:spacing w:before="0" w:beforeAutospacing="1" w:after="0" w:afterLines="0" w:afterAutospacing="0"/>
              <w:ind w:left="0" w:right="0"/>
              <w:jc w:val="left"/>
              <w:rPr>
                <w:rFonts w:hint="eastAsia" w:ascii="宋体" w:hAnsi="宋体" w:eastAsia="宋体" w:cs="宋体"/>
                <w:sz w:val="20"/>
                <w:szCs w:val="20"/>
              </w:rPr>
            </w:pPr>
            <w:r>
              <w:rPr>
                <w:rFonts w:hint="eastAsia" w:ascii="宋体" w:hAnsi="宋体" w:eastAsia="宋体" w:cs="宋体"/>
                <w:color w:val="000000"/>
                <w:kern w:val="0"/>
                <w:sz w:val="20"/>
                <w:szCs w:val="20"/>
                <w:lang w:val="en-US" w:eastAsia="zh-CN" w:bidi="ar"/>
              </w:rPr>
              <w:t>行政规范性文件</w:t>
            </w:r>
          </w:p>
        </w:tc>
        <w:tc>
          <w:tcPr>
            <w:tcW w:w="2435" w:type="dxa"/>
            <w:tcBorders>
              <w:tl2br w:val="nil"/>
              <w:tr2bl w:val="nil"/>
            </w:tcBorders>
            <w:shd w:val="clear" w:color="auto" w:fill="auto"/>
            <w:tcMar>
              <w:left w:w="57" w:type="dxa"/>
              <w:right w:w="57" w:type="dxa"/>
            </w:tcMar>
            <w:vAlign w:val="center"/>
          </w:tcPr>
          <w:p>
            <w:pPr>
              <w:keepNext w:val="0"/>
              <w:keepLines w:val="0"/>
              <w:widowControl/>
              <w:suppressLineNumbers w:val="0"/>
              <w:spacing w:before="0" w:beforeAutospacing="1" w:after="0" w:afterLines="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w:t>
            </w:r>
          </w:p>
        </w:tc>
        <w:tc>
          <w:tcPr>
            <w:tcW w:w="2435" w:type="dxa"/>
            <w:tcBorders>
              <w:tl2br w:val="nil"/>
              <w:tr2bl w:val="nil"/>
            </w:tcBorders>
            <w:shd w:val="clear" w:color="auto" w:fill="auto"/>
            <w:tcMar>
              <w:left w:w="57" w:type="dxa"/>
              <w:right w:w="57" w:type="dxa"/>
            </w:tcMar>
            <w:vAlign w:val="center"/>
          </w:tcPr>
          <w:p>
            <w:pPr>
              <w:keepNext w:val="0"/>
              <w:keepLines w:val="0"/>
              <w:widowControl/>
              <w:suppressLineNumbers w:val="0"/>
              <w:spacing w:before="0" w:beforeAutospacing="1" w:after="0" w:afterLines="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2435" w:type="dxa"/>
            <w:tcBorders>
              <w:tl2br w:val="nil"/>
              <w:tr2bl w:val="nil"/>
            </w:tcBorders>
            <w:shd w:val="clear" w:color="auto" w:fill="auto"/>
            <w:tcMar>
              <w:left w:w="57" w:type="dxa"/>
              <w:right w:w="57" w:type="dxa"/>
            </w:tcMar>
            <w:vAlign w:val="center"/>
          </w:tcPr>
          <w:p>
            <w:pPr>
              <w:keepNext w:val="0"/>
              <w:keepLines w:val="0"/>
              <w:widowControl/>
              <w:suppressLineNumbers w:val="0"/>
              <w:spacing w:before="0" w:beforeAutospacing="1" w:after="0" w:afterLines="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w:t>
            </w:r>
            <w:bookmarkStart w:id="0" w:name="_GoBack"/>
            <w:bookmarkEnd w:id="0"/>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0" w:type="dxa"/>
            <w:bottom w:w="0" w:type="dxa"/>
            <w:right w:w="0" w:type="dxa"/>
          </w:tblCellMar>
        </w:tblPrEx>
        <w:trPr>
          <w:trHeight w:val="340" w:hRule="atLeast"/>
          <w:jc w:val="center"/>
        </w:trPr>
        <w:tc>
          <w:tcPr>
            <w:tcW w:w="9740" w:type="dxa"/>
            <w:gridSpan w:val="4"/>
            <w:tcBorders>
              <w:tl2br w:val="nil"/>
              <w:tr2bl w:val="nil"/>
            </w:tcBorders>
            <w:shd w:val="clear" w:color="auto" w:fill="C6D9F1"/>
            <w:tcMar>
              <w:left w:w="57" w:type="dxa"/>
              <w:right w:w="57" w:type="dxa"/>
            </w:tcMar>
            <w:vAlign w:val="center"/>
          </w:tcPr>
          <w:p>
            <w:pPr>
              <w:keepNext w:val="0"/>
              <w:keepLines w:val="0"/>
              <w:widowControl/>
              <w:suppressLineNumbers w:val="0"/>
              <w:spacing w:before="0" w:beforeAutospacing="1" w:after="0" w:afterLines="0" w:afterAutospacing="0"/>
              <w:ind w:left="0" w:right="0"/>
              <w:jc w:val="center"/>
              <w:rPr>
                <w:rFonts w:hint="eastAsia" w:ascii="宋体" w:hAnsi="宋体" w:eastAsia="宋体" w:cs="宋体"/>
                <w:sz w:val="20"/>
                <w:szCs w:val="20"/>
              </w:rPr>
            </w:pPr>
            <w:r>
              <w:rPr>
                <w:rFonts w:hint="eastAsia" w:ascii="宋体" w:hAnsi="宋体" w:eastAsia="宋体" w:cs="宋体"/>
                <w:color w:val="000000"/>
                <w:kern w:val="0"/>
                <w:sz w:val="20"/>
                <w:szCs w:val="20"/>
                <w:lang w:val="en-US" w:eastAsia="zh-CN" w:bidi="ar"/>
              </w:rPr>
              <w:t>第二十条第（五）项</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0" w:type="dxa"/>
            <w:bottom w:w="0" w:type="dxa"/>
            <w:right w:w="0" w:type="dxa"/>
          </w:tblCellMar>
        </w:tblPrEx>
        <w:trPr>
          <w:trHeight w:val="340" w:hRule="atLeast"/>
          <w:jc w:val="center"/>
        </w:trPr>
        <w:tc>
          <w:tcPr>
            <w:tcW w:w="2435" w:type="dxa"/>
            <w:tcBorders>
              <w:tl2br w:val="nil"/>
              <w:tr2bl w:val="nil"/>
            </w:tcBorders>
            <w:shd w:val="clear" w:color="auto" w:fill="auto"/>
            <w:tcMar>
              <w:left w:w="57" w:type="dxa"/>
              <w:right w:w="57" w:type="dxa"/>
            </w:tcMar>
            <w:vAlign w:val="center"/>
          </w:tcPr>
          <w:p>
            <w:pPr>
              <w:keepNext w:val="0"/>
              <w:keepLines w:val="0"/>
              <w:widowControl/>
              <w:suppressLineNumbers w:val="0"/>
              <w:spacing w:before="0" w:beforeAutospacing="1" w:after="0" w:afterLines="0" w:afterAutospacing="0"/>
              <w:ind w:left="0" w:right="0"/>
              <w:jc w:val="center"/>
              <w:rPr>
                <w:rFonts w:hint="eastAsia" w:ascii="宋体" w:hAnsi="宋体" w:eastAsia="宋体" w:cs="宋体"/>
                <w:sz w:val="20"/>
                <w:szCs w:val="20"/>
              </w:rPr>
            </w:pPr>
            <w:r>
              <w:rPr>
                <w:rFonts w:hint="eastAsia" w:ascii="宋体" w:hAnsi="宋体" w:eastAsia="宋体" w:cs="宋体"/>
                <w:color w:val="000000"/>
                <w:kern w:val="0"/>
                <w:sz w:val="20"/>
                <w:szCs w:val="20"/>
                <w:lang w:val="en-US" w:eastAsia="zh-CN" w:bidi="ar"/>
              </w:rPr>
              <w:t>信息内容</w:t>
            </w:r>
          </w:p>
        </w:tc>
        <w:tc>
          <w:tcPr>
            <w:tcW w:w="7305" w:type="dxa"/>
            <w:gridSpan w:val="3"/>
            <w:tcBorders>
              <w:tl2br w:val="nil"/>
              <w:tr2bl w:val="nil"/>
            </w:tcBorders>
            <w:shd w:val="clear" w:color="auto" w:fill="auto"/>
            <w:tcMar>
              <w:left w:w="57" w:type="dxa"/>
              <w:right w:w="57" w:type="dxa"/>
            </w:tcMar>
            <w:vAlign w:val="center"/>
          </w:tcPr>
          <w:p>
            <w:pPr>
              <w:keepNext w:val="0"/>
              <w:keepLines w:val="0"/>
              <w:widowControl/>
              <w:suppressLineNumbers w:val="0"/>
              <w:spacing w:before="0" w:beforeAutospacing="1" w:after="0" w:afterLines="0" w:afterAutospacing="0"/>
              <w:ind w:left="0" w:right="0"/>
              <w:jc w:val="center"/>
              <w:rPr>
                <w:rFonts w:hint="eastAsia" w:ascii="宋体" w:hAnsi="宋体" w:eastAsia="宋体" w:cs="宋体"/>
                <w:sz w:val="20"/>
                <w:szCs w:val="20"/>
              </w:rPr>
            </w:pPr>
            <w:r>
              <w:rPr>
                <w:rFonts w:hint="eastAsia" w:ascii="宋体" w:hAnsi="宋体" w:eastAsia="宋体" w:cs="宋体"/>
                <w:color w:val="000000"/>
                <w:kern w:val="0"/>
                <w:sz w:val="20"/>
                <w:szCs w:val="20"/>
                <w:lang w:val="en-US" w:eastAsia="zh-CN" w:bidi="ar"/>
              </w:rPr>
              <w:t>本年处理决定数量</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0" w:type="dxa"/>
            <w:bottom w:w="0" w:type="dxa"/>
            <w:right w:w="0" w:type="dxa"/>
          </w:tblCellMar>
        </w:tblPrEx>
        <w:trPr>
          <w:trHeight w:val="340" w:hRule="atLeast"/>
          <w:jc w:val="center"/>
        </w:trPr>
        <w:tc>
          <w:tcPr>
            <w:tcW w:w="2435" w:type="dxa"/>
            <w:tcBorders>
              <w:tl2br w:val="nil"/>
              <w:tr2bl w:val="nil"/>
            </w:tcBorders>
            <w:shd w:val="clear" w:color="auto" w:fill="auto"/>
            <w:tcMar>
              <w:left w:w="57" w:type="dxa"/>
              <w:right w:w="57" w:type="dxa"/>
            </w:tcMar>
            <w:vAlign w:val="center"/>
          </w:tcPr>
          <w:p>
            <w:pPr>
              <w:keepNext w:val="0"/>
              <w:keepLines w:val="0"/>
              <w:widowControl/>
              <w:suppressLineNumbers w:val="0"/>
              <w:spacing w:before="0" w:beforeAutospacing="1" w:after="0" w:afterLines="0" w:afterAutospacing="0"/>
              <w:ind w:left="0" w:right="0"/>
              <w:jc w:val="left"/>
              <w:rPr>
                <w:rFonts w:hint="eastAsia" w:ascii="宋体" w:hAnsi="宋体" w:eastAsia="宋体" w:cs="宋体"/>
                <w:sz w:val="20"/>
                <w:szCs w:val="20"/>
              </w:rPr>
            </w:pPr>
            <w:r>
              <w:rPr>
                <w:rFonts w:hint="eastAsia" w:ascii="宋体" w:hAnsi="宋体" w:eastAsia="宋体" w:cs="宋体"/>
                <w:color w:val="000000"/>
                <w:kern w:val="0"/>
                <w:sz w:val="20"/>
                <w:szCs w:val="20"/>
                <w:lang w:val="en-US" w:eastAsia="zh-CN" w:bidi="ar"/>
              </w:rPr>
              <w:t>行政许可</w:t>
            </w:r>
          </w:p>
        </w:tc>
        <w:tc>
          <w:tcPr>
            <w:tcW w:w="7305" w:type="dxa"/>
            <w:gridSpan w:val="3"/>
            <w:tcBorders>
              <w:tl2br w:val="nil"/>
              <w:tr2bl w:val="nil"/>
            </w:tcBorders>
            <w:shd w:val="clear" w:color="auto" w:fill="auto"/>
            <w:tcMar>
              <w:left w:w="57" w:type="dxa"/>
              <w:right w:w="57" w:type="dxa"/>
            </w:tcMar>
            <w:vAlign w:val="center"/>
          </w:tcPr>
          <w:p>
            <w:pPr>
              <w:keepNext w:val="0"/>
              <w:keepLines w:val="0"/>
              <w:widowControl/>
              <w:suppressLineNumbers w:val="0"/>
              <w:spacing w:before="0" w:beforeAutospacing="1" w:after="0" w:afterLines="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0" w:type="dxa"/>
            <w:bottom w:w="0" w:type="dxa"/>
            <w:right w:w="0" w:type="dxa"/>
          </w:tblCellMar>
        </w:tblPrEx>
        <w:trPr>
          <w:trHeight w:val="340" w:hRule="atLeast"/>
          <w:jc w:val="center"/>
        </w:trPr>
        <w:tc>
          <w:tcPr>
            <w:tcW w:w="9740" w:type="dxa"/>
            <w:gridSpan w:val="4"/>
            <w:tcBorders>
              <w:tl2br w:val="nil"/>
              <w:tr2bl w:val="nil"/>
            </w:tcBorders>
            <w:shd w:val="clear" w:color="auto" w:fill="C6D9F1"/>
            <w:tcMar>
              <w:left w:w="57" w:type="dxa"/>
              <w:right w:w="57" w:type="dxa"/>
            </w:tcMar>
            <w:vAlign w:val="center"/>
          </w:tcPr>
          <w:p>
            <w:pPr>
              <w:keepNext w:val="0"/>
              <w:keepLines w:val="0"/>
              <w:widowControl/>
              <w:suppressLineNumbers w:val="0"/>
              <w:spacing w:before="0" w:beforeAutospacing="1" w:after="0" w:afterLines="0" w:afterAutospacing="0"/>
              <w:ind w:left="0" w:right="0"/>
              <w:jc w:val="center"/>
              <w:rPr>
                <w:rFonts w:hint="eastAsia" w:ascii="宋体" w:hAnsi="宋体" w:eastAsia="宋体" w:cs="宋体"/>
                <w:sz w:val="20"/>
                <w:szCs w:val="20"/>
              </w:rPr>
            </w:pPr>
            <w:r>
              <w:rPr>
                <w:rFonts w:hint="eastAsia" w:ascii="宋体" w:hAnsi="宋体" w:eastAsia="宋体" w:cs="宋体"/>
                <w:color w:val="000000"/>
                <w:kern w:val="0"/>
                <w:sz w:val="20"/>
                <w:szCs w:val="20"/>
                <w:lang w:val="en-US" w:eastAsia="zh-CN" w:bidi="ar"/>
              </w:rPr>
              <w:t>第二十条第（六）项</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0" w:type="dxa"/>
            <w:bottom w:w="0" w:type="dxa"/>
            <w:right w:w="0" w:type="dxa"/>
          </w:tblCellMar>
        </w:tblPrEx>
        <w:trPr>
          <w:trHeight w:val="340" w:hRule="atLeast"/>
          <w:jc w:val="center"/>
        </w:trPr>
        <w:tc>
          <w:tcPr>
            <w:tcW w:w="2435" w:type="dxa"/>
            <w:tcBorders>
              <w:tl2br w:val="nil"/>
              <w:tr2bl w:val="nil"/>
            </w:tcBorders>
            <w:shd w:val="clear" w:color="auto" w:fill="auto"/>
            <w:tcMar>
              <w:left w:w="57" w:type="dxa"/>
              <w:right w:w="57" w:type="dxa"/>
            </w:tcMar>
            <w:vAlign w:val="center"/>
          </w:tcPr>
          <w:p>
            <w:pPr>
              <w:keepNext w:val="0"/>
              <w:keepLines w:val="0"/>
              <w:widowControl/>
              <w:suppressLineNumbers w:val="0"/>
              <w:spacing w:before="0" w:beforeAutospacing="1" w:after="0" w:afterLines="0" w:afterAutospacing="0"/>
              <w:ind w:left="0" w:leftChars="0" w:right="0" w:rightChars="0" w:firstLine="0" w:firstLineChars="0"/>
              <w:jc w:val="center"/>
              <w:rPr>
                <w:rFonts w:hint="eastAsia" w:ascii="宋体" w:hAnsi="宋体" w:eastAsia="宋体" w:cs="宋体"/>
                <w:sz w:val="20"/>
                <w:szCs w:val="20"/>
              </w:rPr>
            </w:pPr>
            <w:r>
              <w:rPr>
                <w:rFonts w:hint="eastAsia" w:ascii="宋体" w:hAnsi="宋体" w:eastAsia="宋体" w:cs="宋体"/>
                <w:color w:val="000000"/>
                <w:kern w:val="0"/>
                <w:sz w:val="20"/>
                <w:szCs w:val="20"/>
                <w:lang w:val="en-US" w:eastAsia="zh-CN" w:bidi="ar"/>
              </w:rPr>
              <w:t>信息内容</w:t>
            </w:r>
          </w:p>
        </w:tc>
        <w:tc>
          <w:tcPr>
            <w:tcW w:w="7305" w:type="dxa"/>
            <w:gridSpan w:val="3"/>
            <w:tcBorders>
              <w:tl2br w:val="nil"/>
              <w:tr2bl w:val="nil"/>
            </w:tcBorders>
            <w:shd w:val="clear" w:color="auto" w:fill="auto"/>
            <w:tcMar>
              <w:left w:w="57" w:type="dxa"/>
              <w:right w:w="57" w:type="dxa"/>
            </w:tcMar>
            <w:vAlign w:val="center"/>
          </w:tcPr>
          <w:p>
            <w:pPr>
              <w:keepNext w:val="0"/>
              <w:keepLines w:val="0"/>
              <w:widowControl/>
              <w:suppressLineNumbers w:val="0"/>
              <w:spacing w:before="0" w:beforeAutospacing="1" w:after="0" w:afterLines="0" w:afterAutospacing="0"/>
              <w:ind w:left="0" w:leftChars="0" w:right="0" w:rightChars="0" w:firstLine="0" w:firstLineChars="0"/>
              <w:jc w:val="center"/>
              <w:rPr>
                <w:rFonts w:hint="eastAsia" w:ascii="宋体" w:hAnsi="宋体" w:eastAsia="宋体" w:cs="宋体"/>
                <w:sz w:val="20"/>
                <w:szCs w:val="20"/>
              </w:rPr>
            </w:pPr>
            <w:r>
              <w:rPr>
                <w:rFonts w:hint="eastAsia" w:ascii="宋体" w:hAnsi="宋体" w:eastAsia="宋体" w:cs="宋体"/>
                <w:color w:val="000000"/>
                <w:kern w:val="0"/>
                <w:sz w:val="20"/>
                <w:szCs w:val="20"/>
                <w:lang w:val="en-US" w:eastAsia="zh-CN" w:bidi="ar"/>
              </w:rPr>
              <w:t>本年处理决定数量</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0" w:type="dxa"/>
            <w:bottom w:w="0" w:type="dxa"/>
            <w:right w:w="0" w:type="dxa"/>
          </w:tblCellMar>
        </w:tblPrEx>
        <w:trPr>
          <w:trHeight w:val="340" w:hRule="atLeast"/>
          <w:jc w:val="center"/>
        </w:trPr>
        <w:tc>
          <w:tcPr>
            <w:tcW w:w="2435" w:type="dxa"/>
            <w:tcBorders>
              <w:tl2br w:val="nil"/>
              <w:tr2bl w:val="nil"/>
            </w:tcBorders>
            <w:shd w:val="clear" w:color="auto" w:fill="auto"/>
            <w:tcMar>
              <w:left w:w="57" w:type="dxa"/>
              <w:right w:w="57" w:type="dxa"/>
            </w:tcMar>
            <w:vAlign w:val="center"/>
          </w:tcPr>
          <w:p>
            <w:pPr>
              <w:keepNext w:val="0"/>
              <w:keepLines w:val="0"/>
              <w:widowControl/>
              <w:suppressLineNumbers w:val="0"/>
              <w:spacing w:before="0" w:beforeAutospacing="1" w:after="0" w:afterLines="0" w:afterAutospacing="0"/>
              <w:ind w:left="0" w:right="0"/>
              <w:jc w:val="left"/>
              <w:rPr>
                <w:rFonts w:hint="eastAsia" w:ascii="宋体" w:hAnsi="宋体" w:eastAsia="宋体" w:cs="宋体"/>
                <w:sz w:val="20"/>
                <w:szCs w:val="20"/>
              </w:rPr>
            </w:pPr>
            <w:r>
              <w:rPr>
                <w:rFonts w:hint="eastAsia" w:ascii="宋体" w:hAnsi="宋体" w:eastAsia="宋体" w:cs="宋体"/>
                <w:color w:val="000000"/>
                <w:kern w:val="0"/>
                <w:sz w:val="20"/>
                <w:szCs w:val="20"/>
                <w:lang w:val="en-US" w:eastAsia="zh-CN" w:bidi="ar"/>
              </w:rPr>
              <w:t>行政处罚</w:t>
            </w:r>
          </w:p>
        </w:tc>
        <w:tc>
          <w:tcPr>
            <w:tcW w:w="7305" w:type="dxa"/>
            <w:gridSpan w:val="3"/>
            <w:tcBorders>
              <w:tl2br w:val="nil"/>
              <w:tr2bl w:val="nil"/>
            </w:tcBorders>
            <w:shd w:val="clear" w:color="auto" w:fill="auto"/>
            <w:tcMar>
              <w:left w:w="57" w:type="dxa"/>
              <w:right w:w="57" w:type="dxa"/>
            </w:tcMar>
            <w:vAlign w:val="center"/>
          </w:tcPr>
          <w:p>
            <w:pPr>
              <w:keepNext w:val="0"/>
              <w:keepLines w:val="0"/>
              <w:widowControl/>
              <w:suppressLineNumbers w:val="0"/>
              <w:spacing w:before="0" w:beforeAutospacing="1" w:after="0" w:afterLines="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0" w:type="dxa"/>
            <w:bottom w:w="0" w:type="dxa"/>
            <w:right w:w="0" w:type="dxa"/>
          </w:tblCellMar>
        </w:tblPrEx>
        <w:trPr>
          <w:trHeight w:val="340" w:hRule="atLeast"/>
          <w:jc w:val="center"/>
        </w:trPr>
        <w:tc>
          <w:tcPr>
            <w:tcW w:w="2435" w:type="dxa"/>
            <w:tcBorders>
              <w:tl2br w:val="nil"/>
              <w:tr2bl w:val="nil"/>
            </w:tcBorders>
            <w:shd w:val="clear" w:color="auto" w:fill="auto"/>
            <w:tcMar>
              <w:left w:w="57" w:type="dxa"/>
              <w:right w:w="57" w:type="dxa"/>
            </w:tcMar>
            <w:vAlign w:val="center"/>
          </w:tcPr>
          <w:p>
            <w:pPr>
              <w:keepNext w:val="0"/>
              <w:keepLines w:val="0"/>
              <w:widowControl/>
              <w:suppressLineNumbers w:val="0"/>
              <w:spacing w:before="0" w:beforeAutospacing="1" w:after="0" w:afterLines="0" w:afterAutospacing="0"/>
              <w:ind w:left="0" w:right="0"/>
              <w:jc w:val="left"/>
              <w:rPr>
                <w:rFonts w:hint="eastAsia" w:ascii="宋体" w:hAnsi="宋体" w:eastAsia="宋体" w:cs="宋体"/>
                <w:sz w:val="20"/>
                <w:szCs w:val="20"/>
              </w:rPr>
            </w:pPr>
            <w:r>
              <w:rPr>
                <w:rFonts w:hint="eastAsia" w:ascii="宋体" w:hAnsi="宋体" w:eastAsia="宋体" w:cs="宋体"/>
                <w:color w:val="000000"/>
                <w:kern w:val="0"/>
                <w:sz w:val="20"/>
                <w:szCs w:val="20"/>
                <w:lang w:val="en-US" w:eastAsia="zh-CN" w:bidi="ar"/>
              </w:rPr>
              <w:t>行政强制</w:t>
            </w:r>
          </w:p>
        </w:tc>
        <w:tc>
          <w:tcPr>
            <w:tcW w:w="7305" w:type="dxa"/>
            <w:gridSpan w:val="3"/>
            <w:tcBorders>
              <w:tl2br w:val="nil"/>
              <w:tr2bl w:val="nil"/>
            </w:tcBorders>
            <w:shd w:val="clear" w:color="auto" w:fill="auto"/>
            <w:tcMar>
              <w:left w:w="57" w:type="dxa"/>
              <w:right w:w="57" w:type="dxa"/>
            </w:tcMar>
            <w:vAlign w:val="center"/>
          </w:tcPr>
          <w:p>
            <w:pPr>
              <w:keepNext w:val="0"/>
              <w:keepLines w:val="0"/>
              <w:widowControl/>
              <w:suppressLineNumbers w:val="0"/>
              <w:spacing w:before="0" w:beforeAutospacing="1" w:after="0" w:afterLines="0" w:afterAutospacing="0"/>
              <w:ind w:left="0" w:right="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0" w:type="dxa"/>
            <w:bottom w:w="0" w:type="dxa"/>
            <w:right w:w="0" w:type="dxa"/>
          </w:tblCellMar>
        </w:tblPrEx>
        <w:trPr>
          <w:trHeight w:val="340" w:hRule="atLeast"/>
          <w:jc w:val="center"/>
        </w:trPr>
        <w:tc>
          <w:tcPr>
            <w:tcW w:w="9740" w:type="dxa"/>
            <w:gridSpan w:val="4"/>
            <w:tcBorders>
              <w:tl2br w:val="nil"/>
              <w:tr2bl w:val="nil"/>
            </w:tcBorders>
            <w:shd w:val="clear" w:color="auto" w:fill="C6D9F1"/>
            <w:tcMar>
              <w:left w:w="57" w:type="dxa"/>
              <w:right w:w="57" w:type="dxa"/>
            </w:tcMar>
            <w:vAlign w:val="center"/>
          </w:tcPr>
          <w:p>
            <w:pPr>
              <w:keepNext w:val="0"/>
              <w:keepLines w:val="0"/>
              <w:widowControl/>
              <w:suppressLineNumbers w:val="0"/>
              <w:spacing w:before="0" w:beforeAutospacing="1" w:after="0" w:afterLines="0" w:afterAutospacing="0"/>
              <w:ind w:left="0" w:right="0"/>
              <w:jc w:val="center"/>
              <w:rPr>
                <w:rFonts w:hint="eastAsia" w:ascii="宋体" w:hAnsi="宋体" w:eastAsia="宋体" w:cs="宋体"/>
                <w:sz w:val="20"/>
                <w:szCs w:val="20"/>
              </w:rPr>
            </w:pPr>
            <w:r>
              <w:rPr>
                <w:rFonts w:hint="eastAsia" w:ascii="宋体" w:hAnsi="宋体" w:eastAsia="宋体" w:cs="宋体"/>
                <w:color w:val="000000"/>
                <w:kern w:val="0"/>
                <w:sz w:val="20"/>
                <w:szCs w:val="20"/>
                <w:lang w:val="en-US" w:eastAsia="zh-CN" w:bidi="ar"/>
              </w:rPr>
              <w:t>第二十条第（八）项</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0" w:type="dxa"/>
            <w:bottom w:w="0" w:type="dxa"/>
            <w:right w:w="0" w:type="dxa"/>
          </w:tblCellMar>
        </w:tblPrEx>
        <w:trPr>
          <w:trHeight w:val="340" w:hRule="atLeast"/>
          <w:jc w:val="center"/>
        </w:trPr>
        <w:tc>
          <w:tcPr>
            <w:tcW w:w="2435" w:type="dxa"/>
            <w:tcBorders>
              <w:tl2br w:val="nil"/>
              <w:tr2bl w:val="nil"/>
            </w:tcBorders>
            <w:shd w:val="clear" w:color="auto" w:fill="auto"/>
            <w:tcMar>
              <w:left w:w="57" w:type="dxa"/>
              <w:right w:w="57" w:type="dxa"/>
            </w:tcMar>
            <w:vAlign w:val="center"/>
          </w:tcPr>
          <w:p>
            <w:pPr>
              <w:keepNext w:val="0"/>
              <w:keepLines w:val="0"/>
              <w:widowControl/>
              <w:suppressLineNumbers w:val="0"/>
              <w:spacing w:before="0" w:beforeAutospacing="1" w:after="0" w:afterLines="0" w:afterAutospacing="0"/>
              <w:ind w:left="0" w:right="0"/>
              <w:jc w:val="center"/>
              <w:rPr>
                <w:rFonts w:hint="eastAsia" w:ascii="宋体" w:hAnsi="宋体" w:eastAsia="宋体" w:cs="宋体"/>
                <w:sz w:val="20"/>
                <w:szCs w:val="20"/>
              </w:rPr>
            </w:pPr>
            <w:r>
              <w:rPr>
                <w:rFonts w:hint="eastAsia" w:ascii="宋体" w:hAnsi="宋体" w:eastAsia="宋体" w:cs="宋体"/>
                <w:color w:val="000000"/>
                <w:kern w:val="0"/>
                <w:sz w:val="20"/>
                <w:szCs w:val="20"/>
                <w:lang w:val="en-US" w:eastAsia="zh-CN" w:bidi="ar"/>
              </w:rPr>
              <w:t>信息内容</w:t>
            </w:r>
          </w:p>
        </w:tc>
        <w:tc>
          <w:tcPr>
            <w:tcW w:w="7305" w:type="dxa"/>
            <w:gridSpan w:val="3"/>
            <w:tcBorders>
              <w:tl2br w:val="nil"/>
              <w:tr2bl w:val="nil"/>
            </w:tcBorders>
            <w:shd w:val="clear" w:color="auto" w:fill="auto"/>
            <w:tcMar>
              <w:left w:w="57" w:type="dxa"/>
              <w:right w:w="57" w:type="dxa"/>
            </w:tcMar>
            <w:vAlign w:val="center"/>
          </w:tcPr>
          <w:p>
            <w:pPr>
              <w:keepNext w:val="0"/>
              <w:keepLines w:val="0"/>
              <w:widowControl/>
              <w:suppressLineNumbers w:val="0"/>
              <w:spacing w:before="0" w:beforeAutospacing="1" w:after="0" w:afterLines="0" w:afterAutospacing="0"/>
              <w:ind w:left="0" w:right="0"/>
              <w:jc w:val="center"/>
              <w:rPr>
                <w:rFonts w:hint="eastAsia" w:ascii="宋体" w:hAnsi="宋体" w:eastAsia="宋体" w:cs="宋体"/>
                <w:sz w:val="20"/>
                <w:szCs w:val="20"/>
              </w:rPr>
            </w:pPr>
            <w:r>
              <w:rPr>
                <w:rFonts w:hint="eastAsia" w:ascii="宋体" w:hAnsi="宋体" w:eastAsia="宋体" w:cs="宋体"/>
                <w:color w:val="000000"/>
                <w:kern w:val="0"/>
                <w:sz w:val="20"/>
                <w:szCs w:val="20"/>
                <w:lang w:val="en-US" w:eastAsia="zh-CN" w:bidi="ar"/>
              </w:rPr>
              <w:t>本年收费金额（单位：万元）</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0" w:type="dxa"/>
            <w:bottom w:w="0" w:type="dxa"/>
            <w:right w:w="0" w:type="dxa"/>
          </w:tblCellMar>
        </w:tblPrEx>
        <w:trPr>
          <w:trHeight w:val="340" w:hRule="atLeast"/>
          <w:jc w:val="center"/>
        </w:trPr>
        <w:tc>
          <w:tcPr>
            <w:tcW w:w="2435" w:type="dxa"/>
            <w:tcBorders>
              <w:tl2br w:val="nil"/>
              <w:tr2bl w:val="nil"/>
            </w:tcBorders>
            <w:shd w:val="clear" w:color="auto" w:fill="auto"/>
            <w:tcMar>
              <w:left w:w="57" w:type="dxa"/>
              <w:right w:w="57" w:type="dxa"/>
            </w:tcMar>
            <w:vAlign w:val="center"/>
          </w:tcPr>
          <w:p>
            <w:pPr>
              <w:keepNext w:val="0"/>
              <w:keepLines w:val="0"/>
              <w:widowControl/>
              <w:suppressLineNumbers w:val="0"/>
              <w:spacing w:before="0" w:beforeAutospacing="1" w:after="0" w:afterLines="0" w:afterAutospacing="0"/>
              <w:ind w:left="0" w:right="0"/>
              <w:jc w:val="left"/>
              <w:rPr>
                <w:rFonts w:hint="eastAsia" w:ascii="宋体" w:hAnsi="宋体" w:eastAsia="宋体" w:cs="宋体"/>
                <w:sz w:val="20"/>
                <w:szCs w:val="20"/>
              </w:rPr>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l2br w:val="nil"/>
              <w:tr2bl w:val="nil"/>
            </w:tcBorders>
            <w:shd w:val="clear" w:color="auto" w:fill="auto"/>
            <w:tcMar>
              <w:left w:w="57" w:type="dxa"/>
              <w:right w:w="57" w:type="dxa"/>
            </w:tcMar>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bl>
    <w:p>
      <w:pPr>
        <w:keepNext w:val="0"/>
        <w:keepLines w:val="0"/>
        <w:widowControl/>
        <w:suppressLineNumbers w:val="0"/>
        <w:jc w:val="left"/>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三、收到和处理政府信息公开申请情况</w:t>
      </w:r>
    </w:p>
    <w:p>
      <w:pPr>
        <w:pStyle w:val="4"/>
        <w:keepNext w:val="0"/>
        <w:keepLines w:val="0"/>
        <w:widowControl/>
        <w:suppressLineNumbers w:val="0"/>
        <w:spacing w:before="0" w:beforeAutospacing="0" w:after="0" w:afterAutospacing="0"/>
        <w:ind w:left="0" w:firstLine="420"/>
        <w:jc w:val="both"/>
        <w:rPr>
          <w:rFonts w:hint="eastAsia" w:ascii="宋体" w:hAnsi="宋体" w:eastAsia="宋体" w:cs="宋体"/>
        </w:rPr>
      </w:pPr>
    </w:p>
    <w:tbl>
      <w:tblPr>
        <w:tblStyle w:val="5"/>
        <w:tblW w:w="9741" w:type="dxa"/>
        <w:jc w:val="cente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shd w:val="clear" w:color="auto" w:fill="auto"/>
        <w:tblLayout w:type="fixed"/>
        <w:tblCellMar>
          <w:top w:w="0" w:type="dxa"/>
          <w:left w:w="57" w:type="dxa"/>
          <w:bottom w:w="0" w:type="dxa"/>
          <w:right w:w="57" w:type="dxa"/>
        </w:tblCellMar>
      </w:tblPr>
      <w:tblGrid>
        <w:gridCol w:w="754"/>
        <w:gridCol w:w="921"/>
        <w:gridCol w:w="3271"/>
        <w:gridCol w:w="685"/>
        <w:gridCol w:w="685"/>
        <w:gridCol w:w="685"/>
        <w:gridCol w:w="685"/>
        <w:gridCol w:w="685"/>
        <w:gridCol w:w="685"/>
        <w:gridCol w:w="685"/>
      </w:tblGrid>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shd w:val="clear" w:color="auto" w:fill="auto"/>
          <w:tblCellMar>
            <w:top w:w="0" w:type="dxa"/>
            <w:left w:w="57" w:type="dxa"/>
            <w:bottom w:w="0" w:type="dxa"/>
            <w:right w:w="57" w:type="dxa"/>
          </w:tblCellMar>
        </w:tblPrEx>
        <w:trPr>
          <w:jc w:val="center"/>
        </w:trPr>
        <w:tc>
          <w:tcPr>
            <w:tcW w:w="4946" w:type="dxa"/>
            <w:gridSpan w:val="3"/>
            <w:vMerge w:val="restart"/>
            <w:tcBorders>
              <w:tl2br w:val="nil"/>
              <w:tr2bl w:val="nil"/>
            </w:tcBorders>
            <w:shd w:val="clear" w:color="auto" w:fill="auto"/>
            <w:tcMar>
              <w:left w:w="108" w:type="dxa"/>
              <w:right w:w="108" w:type="dxa"/>
            </w:tcMar>
            <w:vAlign w:val="center"/>
          </w:tcPr>
          <w:p>
            <w:pPr>
              <w:keepNext w:val="0"/>
              <w:keepLines w:val="0"/>
              <w:widowControl/>
              <w:suppressLineNumbers w:val="0"/>
              <w:spacing w:before="0" w:beforeAutospacing="1" w:after="0" w:afterLines="0" w:afterAutospacing="0"/>
              <w:ind w:left="0" w:right="0"/>
              <w:jc w:val="left"/>
            </w:pPr>
            <w:r>
              <w:rPr>
                <w:rFonts w:hint="eastAsia" w:ascii="楷体" w:hAnsi="楷体" w:eastAsia="楷体" w:cs="楷体"/>
                <w:kern w:val="0"/>
                <w:sz w:val="20"/>
                <w:szCs w:val="20"/>
                <w:lang w:val="en-US" w:eastAsia="zh-CN" w:bidi="ar"/>
              </w:rPr>
              <w:t>（本列数据的勾稽关系为：第一项加第二项之和，等于第三项加第四项之和）</w:t>
            </w:r>
          </w:p>
        </w:tc>
        <w:tc>
          <w:tcPr>
            <w:tcW w:w="4795" w:type="dxa"/>
            <w:gridSpan w:val="7"/>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57" w:type="dxa"/>
            <w:bottom w:w="0" w:type="dxa"/>
            <w:right w:w="57" w:type="dxa"/>
          </w:tblCellMar>
        </w:tblPrEx>
        <w:trPr>
          <w:jc w:val="center"/>
        </w:trPr>
        <w:tc>
          <w:tcPr>
            <w:tcW w:w="4946" w:type="dxa"/>
            <w:gridSpan w:val="3"/>
            <w:vMerge w:val="continue"/>
            <w:tcBorders>
              <w:tl2br w:val="nil"/>
              <w:tr2bl w:val="nil"/>
            </w:tcBorders>
            <w:shd w:val="clear" w:color="auto" w:fill="auto"/>
            <w:tcMar>
              <w:left w:w="108" w:type="dxa"/>
              <w:right w:w="108" w:type="dxa"/>
            </w:tcMar>
            <w:vAlign w:val="center"/>
          </w:tcPr>
          <w:p>
            <w:pPr>
              <w:rPr>
                <w:rFonts w:hint="eastAsia" w:ascii="宋体"/>
                <w:sz w:val="24"/>
                <w:szCs w:val="24"/>
              </w:rPr>
            </w:pPr>
          </w:p>
        </w:tc>
        <w:tc>
          <w:tcPr>
            <w:tcW w:w="685" w:type="dxa"/>
            <w:vMerge w:val="restart"/>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center"/>
            </w:pPr>
            <w:r>
              <w:rPr>
                <w:rFonts w:hint="eastAsia" w:ascii="宋体" w:hAnsi="宋体" w:eastAsia="宋体" w:cs="宋体"/>
                <w:kern w:val="0"/>
                <w:sz w:val="20"/>
                <w:szCs w:val="20"/>
                <w:lang w:val="en-US" w:eastAsia="zh-CN" w:bidi="ar"/>
              </w:rPr>
              <w:t>自然人</w:t>
            </w:r>
          </w:p>
        </w:tc>
        <w:tc>
          <w:tcPr>
            <w:tcW w:w="3425" w:type="dxa"/>
            <w:gridSpan w:val="5"/>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center"/>
            </w:pPr>
            <w:r>
              <w:rPr>
                <w:rFonts w:hint="eastAsia" w:ascii="宋体" w:hAnsi="宋体" w:eastAsia="宋体" w:cs="宋体"/>
                <w:kern w:val="0"/>
                <w:sz w:val="20"/>
                <w:szCs w:val="20"/>
                <w:lang w:val="en-US" w:eastAsia="zh-CN" w:bidi="ar"/>
              </w:rPr>
              <w:t>法人或其他组织</w:t>
            </w:r>
          </w:p>
        </w:tc>
        <w:tc>
          <w:tcPr>
            <w:tcW w:w="685" w:type="dxa"/>
            <w:vMerge w:val="restart"/>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57" w:type="dxa"/>
            <w:bottom w:w="0" w:type="dxa"/>
            <w:right w:w="57" w:type="dxa"/>
          </w:tblCellMar>
        </w:tblPrEx>
        <w:trPr>
          <w:jc w:val="center"/>
        </w:trPr>
        <w:tc>
          <w:tcPr>
            <w:tcW w:w="4946" w:type="dxa"/>
            <w:gridSpan w:val="3"/>
            <w:vMerge w:val="continue"/>
            <w:tcBorders>
              <w:tl2br w:val="nil"/>
              <w:tr2bl w:val="nil"/>
            </w:tcBorders>
            <w:shd w:val="clear" w:color="auto" w:fill="auto"/>
            <w:tcMar>
              <w:left w:w="108" w:type="dxa"/>
              <w:right w:w="108" w:type="dxa"/>
            </w:tcMar>
            <w:vAlign w:val="center"/>
          </w:tcPr>
          <w:p>
            <w:pPr>
              <w:rPr>
                <w:rFonts w:hint="eastAsia" w:ascii="宋体"/>
                <w:sz w:val="24"/>
                <w:szCs w:val="24"/>
              </w:rPr>
            </w:pPr>
          </w:p>
        </w:tc>
        <w:tc>
          <w:tcPr>
            <w:tcW w:w="685" w:type="dxa"/>
            <w:vMerge w:val="continue"/>
            <w:tcBorders>
              <w:tl2br w:val="nil"/>
              <w:tr2bl w:val="nil"/>
            </w:tcBorders>
            <w:shd w:val="clear" w:color="auto" w:fill="auto"/>
            <w:vAlign w:val="center"/>
          </w:tcPr>
          <w:p>
            <w:pPr>
              <w:rPr>
                <w:rFonts w:hint="eastAsia" w:ascii="宋体"/>
                <w:sz w:val="24"/>
                <w:szCs w:val="24"/>
              </w:rPr>
            </w:pPr>
          </w:p>
        </w:tc>
        <w:tc>
          <w:tcPr>
            <w:tcW w:w="685"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spacing w:before="0" w:beforeAutospacing="1" w:after="0" w:afterLines="0" w:afterAutospacing="0"/>
              <w:ind w:left="0" w:right="0"/>
              <w:jc w:val="center"/>
            </w:pPr>
            <w:r>
              <w:rPr>
                <w:rFonts w:hint="eastAsia" w:ascii="宋体" w:hAnsi="宋体" w:eastAsia="宋体" w:cs="宋体"/>
                <w:kern w:val="0"/>
                <w:sz w:val="20"/>
                <w:szCs w:val="20"/>
                <w:lang w:val="en-US" w:eastAsia="zh-CN" w:bidi="ar"/>
              </w:rPr>
              <w:t>企业</w:t>
            </w:r>
          </w:p>
        </w:tc>
        <w:tc>
          <w:tcPr>
            <w:tcW w:w="685"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spacing w:before="0" w:beforeAutospacing="1" w:after="0" w:afterLines="0" w:afterAutospacing="0"/>
              <w:ind w:left="0" w:right="0"/>
              <w:jc w:val="center"/>
            </w:pPr>
            <w:r>
              <w:rPr>
                <w:rFonts w:hint="eastAsia" w:ascii="宋体" w:hAnsi="宋体" w:eastAsia="宋体" w:cs="宋体"/>
                <w:kern w:val="0"/>
                <w:sz w:val="20"/>
                <w:szCs w:val="20"/>
                <w:lang w:val="en-US" w:eastAsia="zh-CN" w:bidi="ar"/>
              </w:rPr>
              <w:t>机构</w:t>
            </w:r>
          </w:p>
        </w:tc>
        <w:tc>
          <w:tcPr>
            <w:tcW w:w="685"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center"/>
            </w:pPr>
            <w:r>
              <w:rPr>
                <w:rFonts w:hint="eastAsia" w:ascii="宋体" w:hAnsi="宋体" w:eastAsia="宋体" w:cs="宋体"/>
                <w:kern w:val="0"/>
                <w:sz w:val="20"/>
                <w:szCs w:val="20"/>
                <w:lang w:val="en-US" w:eastAsia="zh-CN" w:bidi="ar"/>
              </w:rPr>
              <w:t>社会公益组织</w:t>
            </w:r>
          </w:p>
        </w:tc>
        <w:tc>
          <w:tcPr>
            <w:tcW w:w="685"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center"/>
            </w:pPr>
            <w:r>
              <w:rPr>
                <w:rFonts w:hint="eastAsia" w:ascii="宋体" w:hAnsi="宋体" w:eastAsia="宋体" w:cs="宋体"/>
                <w:kern w:val="0"/>
                <w:sz w:val="20"/>
                <w:szCs w:val="20"/>
                <w:lang w:val="en-US" w:eastAsia="zh-CN" w:bidi="ar"/>
              </w:rPr>
              <w:t>法律服务机构</w:t>
            </w:r>
          </w:p>
        </w:tc>
        <w:tc>
          <w:tcPr>
            <w:tcW w:w="685"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center"/>
            </w:pPr>
            <w:r>
              <w:rPr>
                <w:rFonts w:hint="eastAsia" w:ascii="宋体" w:hAnsi="宋体" w:eastAsia="宋体" w:cs="宋体"/>
                <w:kern w:val="0"/>
                <w:sz w:val="20"/>
                <w:szCs w:val="20"/>
                <w:lang w:val="en-US" w:eastAsia="zh-CN" w:bidi="ar"/>
              </w:rPr>
              <w:t>其他</w:t>
            </w:r>
          </w:p>
        </w:tc>
        <w:tc>
          <w:tcPr>
            <w:tcW w:w="685" w:type="dxa"/>
            <w:vMerge w:val="continue"/>
            <w:tcBorders>
              <w:tl2br w:val="nil"/>
              <w:tr2bl w:val="nil"/>
            </w:tcBorders>
            <w:shd w:val="clear" w:color="auto" w:fill="auto"/>
            <w:vAlign w:val="center"/>
          </w:tcPr>
          <w:p>
            <w:pPr>
              <w:rPr>
                <w:rFonts w:hint="eastAsia" w:ascii="宋体"/>
                <w:sz w:val="24"/>
                <w:szCs w:val="24"/>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57" w:type="dxa"/>
            <w:bottom w:w="0" w:type="dxa"/>
            <w:right w:w="57" w:type="dxa"/>
          </w:tblCellMar>
        </w:tblPrEx>
        <w:trPr>
          <w:jc w:val="center"/>
        </w:trPr>
        <w:tc>
          <w:tcPr>
            <w:tcW w:w="4946" w:type="dxa"/>
            <w:gridSpan w:val="3"/>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5"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center"/>
              <w:rPr>
                <w:rFonts w:hint="default"/>
                <w:sz w:val="20"/>
                <w:szCs w:val="20"/>
                <w:lang w:val="en-US"/>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center"/>
              <w:rPr>
                <w:rFonts w:hint="default"/>
                <w:sz w:val="20"/>
                <w:szCs w:val="20"/>
                <w:lang w:val="en-US"/>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57" w:type="dxa"/>
            <w:bottom w:w="0" w:type="dxa"/>
            <w:right w:w="57" w:type="dxa"/>
          </w:tblCellMar>
        </w:tblPrEx>
        <w:trPr>
          <w:jc w:val="center"/>
        </w:trPr>
        <w:tc>
          <w:tcPr>
            <w:tcW w:w="4946" w:type="dxa"/>
            <w:gridSpan w:val="3"/>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5"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center"/>
              <w:rPr>
                <w:rFonts w:hint="default"/>
                <w:sz w:val="20"/>
                <w:szCs w:val="20"/>
                <w:lang w:val="en-US"/>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center"/>
              <w:rPr>
                <w:rFonts w:hint="default"/>
                <w:sz w:val="20"/>
                <w:szCs w:val="20"/>
                <w:lang w:val="en-US"/>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57" w:type="dxa"/>
            <w:bottom w:w="0" w:type="dxa"/>
            <w:right w:w="57" w:type="dxa"/>
          </w:tblCellMar>
        </w:tblPrEx>
        <w:trPr>
          <w:jc w:val="center"/>
        </w:trPr>
        <w:tc>
          <w:tcPr>
            <w:tcW w:w="754" w:type="dxa"/>
            <w:vMerge w:val="restart"/>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left"/>
            </w:pPr>
            <w:r>
              <w:rPr>
                <w:rFonts w:hint="eastAsia" w:ascii="宋体" w:hAnsi="宋体" w:eastAsia="宋体" w:cs="宋体"/>
                <w:kern w:val="0"/>
                <w:sz w:val="20"/>
                <w:szCs w:val="20"/>
                <w:lang w:val="en-US" w:eastAsia="zh-CN" w:bidi="ar"/>
              </w:rPr>
              <w:t>三、本年度办理结果</w:t>
            </w:r>
          </w:p>
        </w:tc>
        <w:tc>
          <w:tcPr>
            <w:tcW w:w="4192" w:type="dxa"/>
            <w:gridSpan w:val="2"/>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left"/>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（一）予以公开</w:t>
            </w:r>
          </w:p>
        </w:tc>
        <w:tc>
          <w:tcPr>
            <w:tcW w:w="685"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center"/>
              <w:rPr>
                <w:rFonts w:hint="default"/>
                <w:sz w:val="20"/>
                <w:szCs w:val="20"/>
                <w:lang w:val="en-US"/>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center"/>
              <w:rPr>
                <w:rFonts w:hint="default"/>
                <w:sz w:val="20"/>
                <w:szCs w:val="20"/>
                <w:lang w:val="en-US"/>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57" w:type="dxa"/>
            <w:bottom w:w="0" w:type="dxa"/>
            <w:right w:w="57" w:type="dxa"/>
          </w:tblCellMar>
        </w:tblPrEx>
        <w:trPr>
          <w:jc w:val="center"/>
        </w:trPr>
        <w:tc>
          <w:tcPr>
            <w:tcW w:w="754" w:type="dxa"/>
            <w:vMerge w:val="continue"/>
            <w:tcBorders>
              <w:tl2br w:val="nil"/>
              <w:tr2bl w:val="nil"/>
            </w:tcBorders>
            <w:shd w:val="clear" w:color="auto" w:fill="auto"/>
            <w:vAlign w:val="center"/>
          </w:tcPr>
          <w:p>
            <w:pPr>
              <w:rPr>
                <w:rFonts w:hint="eastAsia" w:ascii="宋体"/>
                <w:sz w:val="24"/>
                <w:szCs w:val="24"/>
              </w:rPr>
            </w:pPr>
          </w:p>
        </w:tc>
        <w:tc>
          <w:tcPr>
            <w:tcW w:w="4192" w:type="dxa"/>
            <w:gridSpan w:val="2"/>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left"/>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（二）部分公开（区分处理的，只计这一情形，不计其他情形）</w:t>
            </w:r>
          </w:p>
        </w:tc>
        <w:tc>
          <w:tcPr>
            <w:tcW w:w="685"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center"/>
              <w:rPr>
                <w:rFonts w:hint="default"/>
                <w:sz w:val="20"/>
                <w:szCs w:val="20"/>
                <w:lang w:val="en-US"/>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center"/>
              <w:rPr>
                <w:rFonts w:hint="default"/>
                <w:sz w:val="20"/>
                <w:szCs w:val="20"/>
                <w:lang w:val="en-US"/>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57" w:type="dxa"/>
            <w:bottom w:w="0" w:type="dxa"/>
            <w:right w:w="57" w:type="dxa"/>
          </w:tblCellMar>
        </w:tblPrEx>
        <w:trPr>
          <w:jc w:val="center"/>
        </w:trPr>
        <w:tc>
          <w:tcPr>
            <w:tcW w:w="754" w:type="dxa"/>
            <w:vMerge w:val="continue"/>
            <w:tcBorders>
              <w:tl2br w:val="nil"/>
              <w:tr2bl w:val="nil"/>
            </w:tcBorders>
            <w:shd w:val="clear" w:color="auto" w:fill="auto"/>
            <w:vAlign w:val="center"/>
          </w:tcPr>
          <w:p>
            <w:pPr>
              <w:rPr>
                <w:rFonts w:hint="eastAsia" w:ascii="宋体"/>
                <w:sz w:val="24"/>
                <w:szCs w:val="24"/>
              </w:rPr>
            </w:pPr>
          </w:p>
        </w:tc>
        <w:tc>
          <w:tcPr>
            <w:tcW w:w="921" w:type="dxa"/>
            <w:vMerge w:val="restart"/>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left"/>
              <w:rPr>
                <w:rFonts w:hint="eastAsia" w:ascii="Calibri" w:hAnsi="Calibri" w:cs="Calibri"/>
                <w:kern w:val="0"/>
                <w:sz w:val="20"/>
                <w:szCs w:val="20"/>
                <w:lang w:val="en-US" w:eastAsia="zh-CN" w:bidi="ar"/>
              </w:rPr>
            </w:pPr>
            <w:r>
              <w:rPr>
                <w:rFonts w:hint="eastAsia" w:ascii="宋体" w:hAnsi="宋体" w:eastAsia="宋体" w:cs="宋体"/>
                <w:kern w:val="0"/>
                <w:sz w:val="20"/>
                <w:szCs w:val="20"/>
                <w:lang w:val="en-US" w:eastAsia="zh-CN" w:bidi="ar"/>
              </w:rPr>
              <w:t>（三）不予公开</w:t>
            </w:r>
          </w:p>
          <w:p>
            <w:pPr>
              <w:keepNext w:val="0"/>
              <w:keepLines w:val="0"/>
              <w:widowControl/>
              <w:suppressLineNumbers w:val="0"/>
              <w:spacing w:before="0" w:beforeAutospacing="1" w:after="0" w:afterLines="0" w:afterAutospacing="0"/>
              <w:ind w:left="0" w:right="0"/>
              <w:jc w:val="left"/>
              <w:rPr>
                <w:rFonts w:hint="eastAsia" w:ascii="Calibri" w:hAnsi="Calibri" w:cs="Calibri"/>
                <w:kern w:val="0"/>
                <w:sz w:val="20"/>
                <w:szCs w:val="20"/>
                <w:lang w:val="en-US" w:eastAsia="zh-CN" w:bidi="ar"/>
              </w:rPr>
            </w:pPr>
          </w:p>
        </w:tc>
        <w:tc>
          <w:tcPr>
            <w:tcW w:w="3271"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left"/>
            </w:pPr>
            <w:r>
              <w:rPr>
                <w:rFonts w:hint="eastAsia" w:ascii="宋体" w:hAnsi="宋体" w:eastAsia="宋体" w:cs="宋体"/>
                <w:kern w:val="0"/>
                <w:sz w:val="20"/>
                <w:szCs w:val="20"/>
                <w:lang w:val="en-US" w:eastAsia="zh-CN" w:bidi="ar"/>
              </w:rPr>
              <w:t>1.属于国家秘密</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rFonts w:hint="default"/>
                <w:sz w:val="20"/>
                <w:szCs w:val="20"/>
                <w:lang w:val="en-US"/>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rFonts w:hint="default"/>
                <w:sz w:val="20"/>
                <w:szCs w:val="20"/>
                <w:lang w:val="en-US"/>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rFonts w:hint="default"/>
                <w:sz w:val="20"/>
                <w:szCs w:val="20"/>
                <w:lang w:val="en-US"/>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57" w:type="dxa"/>
            <w:bottom w:w="0" w:type="dxa"/>
            <w:right w:w="57" w:type="dxa"/>
          </w:tblCellMar>
        </w:tblPrEx>
        <w:trPr>
          <w:jc w:val="center"/>
        </w:trPr>
        <w:tc>
          <w:tcPr>
            <w:tcW w:w="754" w:type="dxa"/>
            <w:vMerge w:val="continue"/>
            <w:tcBorders>
              <w:tl2br w:val="nil"/>
              <w:tr2bl w:val="nil"/>
            </w:tcBorders>
            <w:shd w:val="clear" w:color="auto" w:fill="auto"/>
            <w:vAlign w:val="center"/>
          </w:tcPr>
          <w:p>
            <w:pPr>
              <w:rPr>
                <w:rFonts w:hint="eastAsia" w:ascii="宋体"/>
                <w:sz w:val="24"/>
                <w:szCs w:val="24"/>
              </w:rPr>
            </w:pPr>
          </w:p>
        </w:tc>
        <w:tc>
          <w:tcPr>
            <w:tcW w:w="921" w:type="dxa"/>
            <w:vMerge w:val="continue"/>
            <w:tcBorders>
              <w:tl2br w:val="nil"/>
              <w:tr2bl w:val="nil"/>
            </w:tcBorders>
            <w:shd w:val="clear" w:color="auto" w:fill="auto"/>
            <w:vAlign w:val="center"/>
          </w:tcPr>
          <w:p>
            <w:pPr>
              <w:rPr>
                <w:rFonts w:hint="eastAsia" w:ascii="宋体"/>
                <w:sz w:val="24"/>
                <w:szCs w:val="24"/>
              </w:rPr>
            </w:pPr>
          </w:p>
        </w:tc>
        <w:tc>
          <w:tcPr>
            <w:tcW w:w="3271"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rFonts w:hint="default"/>
                <w:sz w:val="20"/>
                <w:szCs w:val="20"/>
                <w:lang w:val="en-US"/>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rFonts w:hint="default"/>
                <w:sz w:val="20"/>
                <w:szCs w:val="20"/>
                <w:lang w:val="en-US"/>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rFonts w:hint="default"/>
                <w:sz w:val="20"/>
                <w:szCs w:val="20"/>
                <w:lang w:val="en-US"/>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57" w:type="dxa"/>
            <w:bottom w:w="0" w:type="dxa"/>
            <w:right w:w="57" w:type="dxa"/>
          </w:tblCellMar>
        </w:tblPrEx>
        <w:trPr>
          <w:jc w:val="center"/>
        </w:trPr>
        <w:tc>
          <w:tcPr>
            <w:tcW w:w="754" w:type="dxa"/>
            <w:vMerge w:val="continue"/>
            <w:tcBorders>
              <w:tl2br w:val="nil"/>
              <w:tr2bl w:val="nil"/>
            </w:tcBorders>
            <w:shd w:val="clear" w:color="auto" w:fill="auto"/>
            <w:vAlign w:val="center"/>
          </w:tcPr>
          <w:p>
            <w:pPr>
              <w:rPr>
                <w:rFonts w:hint="eastAsia" w:ascii="宋体"/>
                <w:sz w:val="24"/>
                <w:szCs w:val="24"/>
              </w:rPr>
            </w:pPr>
          </w:p>
        </w:tc>
        <w:tc>
          <w:tcPr>
            <w:tcW w:w="921" w:type="dxa"/>
            <w:vMerge w:val="continue"/>
            <w:tcBorders>
              <w:tl2br w:val="nil"/>
              <w:tr2bl w:val="nil"/>
            </w:tcBorders>
            <w:shd w:val="clear" w:color="auto" w:fill="auto"/>
            <w:vAlign w:val="center"/>
          </w:tcPr>
          <w:p>
            <w:pPr>
              <w:rPr>
                <w:rFonts w:hint="eastAsia" w:ascii="宋体"/>
                <w:sz w:val="24"/>
                <w:szCs w:val="24"/>
              </w:rPr>
            </w:pPr>
          </w:p>
        </w:tc>
        <w:tc>
          <w:tcPr>
            <w:tcW w:w="3271"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left"/>
            </w:pPr>
            <w:r>
              <w:rPr>
                <w:rFonts w:hint="eastAsia" w:ascii="宋体" w:hAnsi="宋体" w:eastAsia="宋体" w:cs="宋体"/>
                <w:kern w:val="0"/>
                <w:sz w:val="20"/>
                <w:szCs w:val="20"/>
                <w:lang w:val="en-US" w:eastAsia="zh-CN" w:bidi="ar"/>
              </w:rPr>
              <w:t>3.危及“三安全一稳定”</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57" w:type="dxa"/>
            <w:bottom w:w="0" w:type="dxa"/>
            <w:right w:w="57" w:type="dxa"/>
          </w:tblCellMar>
        </w:tblPrEx>
        <w:trPr>
          <w:jc w:val="center"/>
        </w:trPr>
        <w:tc>
          <w:tcPr>
            <w:tcW w:w="754" w:type="dxa"/>
            <w:vMerge w:val="continue"/>
            <w:tcBorders>
              <w:tl2br w:val="nil"/>
              <w:tr2bl w:val="nil"/>
            </w:tcBorders>
            <w:shd w:val="clear" w:color="auto" w:fill="auto"/>
            <w:vAlign w:val="center"/>
          </w:tcPr>
          <w:p>
            <w:pPr>
              <w:rPr>
                <w:rFonts w:hint="eastAsia" w:ascii="宋体"/>
                <w:sz w:val="24"/>
                <w:szCs w:val="24"/>
              </w:rPr>
            </w:pPr>
          </w:p>
        </w:tc>
        <w:tc>
          <w:tcPr>
            <w:tcW w:w="921" w:type="dxa"/>
            <w:vMerge w:val="continue"/>
            <w:tcBorders>
              <w:tl2br w:val="nil"/>
              <w:tr2bl w:val="nil"/>
            </w:tcBorders>
            <w:shd w:val="clear" w:color="auto" w:fill="auto"/>
            <w:vAlign w:val="center"/>
          </w:tcPr>
          <w:p>
            <w:pPr>
              <w:rPr>
                <w:rFonts w:hint="eastAsia" w:ascii="宋体"/>
                <w:sz w:val="24"/>
                <w:szCs w:val="24"/>
              </w:rPr>
            </w:pPr>
          </w:p>
        </w:tc>
        <w:tc>
          <w:tcPr>
            <w:tcW w:w="3271"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57" w:type="dxa"/>
            <w:bottom w:w="0" w:type="dxa"/>
            <w:right w:w="57" w:type="dxa"/>
          </w:tblCellMar>
        </w:tblPrEx>
        <w:trPr>
          <w:jc w:val="center"/>
        </w:trPr>
        <w:tc>
          <w:tcPr>
            <w:tcW w:w="754" w:type="dxa"/>
            <w:vMerge w:val="continue"/>
            <w:tcBorders>
              <w:tl2br w:val="nil"/>
              <w:tr2bl w:val="nil"/>
            </w:tcBorders>
            <w:shd w:val="clear" w:color="auto" w:fill="auto"/>
            <w:vAlign w:val="center"/>
          </w:tcPr>
          <w:p>
            <w:pPr>
              <w:rPr>
                <w:rFonts w:hint="eastAsia" w:ascii="宋体"/>
                <w:sz w:val="24"/>
                <w:szCs w:val="24"/>
              </w:rPr>
            </w:pPr>
          </w:p>
        </w:tc>
        <w:tc>
          <w:tcPr>
            <w:tcW w:w="921" w:type="dxa"/>
            <w:vMerge w:val="continue"/>
            <w:tcBorders>
              <w:tl2br w:val="nil"/>
              <w:tr2bl w:val="nil"/>
            </w:tcBorders>
            <w:shd w:val="clear" w:color="auto" w:fill="auto"/>
            <w:vAlign w:val="center"/>
          </w:tcPr>
          <w:p>
            <w:pPr>
              <w:rPr>
                <w:rFonts w:hint="eastAsia" w:ascii="宋体"/>
                <w:sz w:val="24"/>
                <w:szCs w:val="24"/>
              </w:rPr>
            </w:pPr>
          </w:p>
        </w:tc>
        <w:tc>
          <w:tcPr>
            <w:tcW w:w="3271"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57" w:type="dxa"/>
            <w:bottom w:w="0" w:type="dxa"/>
            <w:right w:w="57" w:type="dxa"/>
          </w:tblCellMar>
        </w:tblPrEx>
        <w:trPr>
          <w:jc w:val="center"/>
        </w:trPr>
        <w:tc>
          <w:tcPr>
            <w:tcW w:w="754" w:type="dxa"/>
            <w:vMerge w:val="continue"/>
            <w:tcBorders>
              <w:tl2br w:val="nil"/>
              <w:tr2bl w:val="nil"/>
            </w:tcBorders>
            <w:shd w:val="clear" w:color="auto" w:fill="auto"/>
            <w:vAlign w:val="center"/>
          </w:tcPr>
          <w:p>
            <w:pPr>
              <w:rPr>
                <w:rFonts w:hint="eastAsia" w:ascii="宋体"/>
                <w:sz w:val="24"/>
                <w:szCs w:val="24"/>
              </w:rPr>
            </w:pPr>
          </w:p>
        </w:tc>
        <w:tc>
          <w:tcPr>
            <w:tcW w:w="921" w:type="dxa"/>
            <w:vMerge w:val="continue"/>
            <w:tcBorders>
              <w:tl2br w:val="nil"/>
              <w:tr2bl w:val="nil"/>
            </w:tcBorders>
            <w:shd w:val="clear" w:color="auto" w:fill="auto"/>
            <w:vAlign w:val="center"/>
          </w:tcPr>
          <w:p>
            <w:pPr>
              <w:rPr>
                <w:rFonts w:hint="eastAsia" w:ascii="宋体"/>
                <w:sz w:val="24"/>
                <w:szCs w:val="24"/>
              </w:rPr>
            </w:pPr>
          </w:p>
        </w:tc>
        <w:tc>
          <w:tcPr>
            <w:tcW w:w="3271"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57" w:type="dxa"/>
            <w:bottom w:w="0" w:type="dxa"/>
            <w:right w:w="57" w:type="dxa"/>
          </w:tblCellMar>
        </w:tblPrEx>
        <w:trPr>
          <w:jc w:val="center"/>
        </w:trPr>
        <w:tc>
          <w:tcPr>
            <w:tcW w:w="754" w:type="dxa"/>
            <w:vMerge w:val="continue"/>
            <w:tcBorders>
              <w:tl2br w:val="nil"/>
              <w:tr2bl w:val="nil"/>
            </w:tcBorders>
            <w:shd w:val="clear" w:color="auto" w:fill="auto"/>
            <w:vAlign w:val="center"/>
          </w:tcPr>
          <w:p>
            <w:pPr>
              <w:rPr>
                <w:rFonts w:hint="eastAsia" w:ascii="宋体"/>
                <w:sz w:val="24"/>
                <w:szCs w:val="24"/>
              </w:rPr>
            </w:pPr>
          </w:p>
        </w:tc>
        <w:tc>
          <w:tcPr>
            <w:tcW w:w="921" w:type="dxa"/>
            <w:vMerge w:val="continue"/>
            <w:tcBorders>
              <w:tl2br w:val="nil"/>
              <w:tr2bl w:val="nil"/>
            </w:tcBorders>
            <w:shd w:val="clear" w:color="auto" w:fill="auto"/>
            <w:vAlign w:val="center"/>
          </w:tcPr>
          <w:p>
            <w:pPr>
              <w:rPr>
                <w:rFonts w:hint="eastAsia" w:ascii="宋体"/>
                <w:sz w:val="24"/>
                <w:szCs w:val="24"/>
              </w:rPr>
            </w:pPr>
          </w:p>
        </w:tc>
        <w:tc>
          <w:tcPr>
            <w:tcW w:w="3271"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left"/>
            </w:pPr>
            <w:r>
              <w:rPr>
                <w:rFonts w:hint="eastAsia" w:ascii="宋体" w:hAnsi="宋体" w:eastAsia="宋体" w:cs="宋体"/>
                <w:kern w:val="0"/>
                <w:sz w:val="20"/>
                <w:szCs w:val="20"/>
                <w:lang w:val="en-US" w:eastAsia="zh-CN" w:bidi="ar"/>
              </w:rPr>
              <w:t>7.属于行政执法案卷</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57" w:type="dxa"/>
            <w:bottom w:w="0" w:type="dxa"/>
            <w:right w:w="57" w:type="dxa"/>
          </w:tblCellMar>
        </w:tblPrEx>
        <w:trPr>
          <w:jc w:val="center"/>
        </w:trPr>
        <w:tc>
          <w:tcPr>
            <w:tcW w:w="754" w:type="dxa"/>
            <w:vMerge w:val="continue"/>
            <w:tcBorders>
              <w:tl2br w:val="nil"/>
              <w:tr2bl w:val="nil"/>
            </w:tcBorders>
            <w:shd w:val="clear" w:color="auto" w:fill="auto"/>
            <w:vAlign w:val="center"/>
          </w:tcPr>
          <w:p>
            <w:pPr>
              <w:rPr>
                <w:rFonts w:hint="eastAsia" w:ascii="宋体"/>
                <w:sz w:val="24"/>
                <w:szCs w:val="24"/>
              </w:rPr>
            </w:pPr>
          </w:p>
        </w:tc>
        <w:tc>
          <w:tcPr>
            <w:tcW w:w="921" w:type="dxa"/>
            <w:vMerge w:val="continue"/>
            <w:tcBorders>
              <w:tl2br w:val="nil"/>
              <w:tr2bl w:val="nil"/>
            </w:tcBorders>
            <w:shd w:val="clear" w:color="auto" w:fill="auto"/>
            <w:vAlign w:val="center"/>
          </w:tcPr>
          <w:p>
            <w:pPr>
              <w:rPr>
                <w:rFonts w:hint="eastAsia" w:ascii="宋体"/>
                <w:sz w:val="24"/>
                <w:szCs w:val="24"/>
              </w:rPr>
            </w:pPr>
          </w:p>
        </w:tc>
        <w:tc>
          <w:tcPr>
            <w:tcW w:w="3271"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left"/>
            </w:pPr>
            <w:r>
              <w:rPr>
                <w:rFonts w:hint="eastAsia" w:ascii="宋体" w:hAnsi="宋体" w:eastAsia="宋体" w:cs="宋体"/>
                <w:kern w:val="0"/>
                <w:sz w:val="20"/>
                <w:szCs w:val="20"/>
                <w:lang w:val="en-US" w:eastAsia="zh-CN" w:bidi="ar"/>
              </w:rPr>
              <w:t>8.属于行政查询事项</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57" w:type="dxa"/>
            <w:bottom w:w="0" w:type="dxa"/>
            <w:right w:w="57" w:type="dxa"/>
          </w:tblCellMar>
        </w:tblPrEx>
        <w:trPr>
          <w:jc w:val="center"/>
        </w:trPr>
        <w:tc>
          <w:tcPr>
            <w:tcW w:w="754" w:type="dxa"/>
            <w:vMerge w:val="continue"/>
            <w:tcBorders>
              <w:tl2br w:val="nil"/>
              <w:tr2bl w:val="nil"/>
            </w:tcBorders>
            <w:shd w:val="clear" w:color="auto" w:fill="auto"/>
            <w:vAlign w:val="center"/>
          </w:tcPr>
          <w:p>
            <w:pPr>
              <w:rPr>
                <w:rFonts w:hint="eastAsia" w:ascii="宋体"/>
                <w:sz w:val="24"/>
                <w:szCs w:val="24"/>
              </w:rPr>
            </w:pPr>
          </w:p>
        </w:tc>
        <w:tc>
          <w:tcPr>
            <w:tcW w:w="921" w:type="dxa"/>
            <w:vMerge w:val="restart"/>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left"/>
            </w:pPr>
            <w:r>
              <w:rPr>
                <w:rFonts w:hint="eastAsia" w:ascii="宋体" w:hAnsi="宋体" w:eastAsia="宋体" w:cs="宋体"/>
                <w:kern w:val="0"/>
                <w:sz w:val="20"/>
                <w:szCs w:val="20"/>
                <w:lang w:val="en-US" w:eastAsia="zh-CN" w:bidi="ar"/>
              </w:rPr>
              <w:t>（四）无法提供</w:t>
            </w:r>
          </w:p>
        </w:tc>
        <w:tc>
          <w:tcPr>
            <w:tcW w:w="3271"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57" w:type="dxa"/>
            <w:bottom w:w="0" w:type="dxa"/>
            <w:right w:w="57" w:type="dxa"/>
          </w:tblCellMar>
        </w:tblPrEx>
        <w:trPr>
          <w:jc w:val="center"/>
        </w:trPr>
        <w:tc>
          <w:tcPr>
            <w:tcW w:w="754" w:type="dxa"/>
            <w:vMerge w:val="continue"/>
            <w:tcBorders>
              <w:tl2br w:val="nil"/>
              <w:tr2bl w:val="nil"/>
            </w:tcBorders>
            <w:shd w:val="clear" w:color="auto" w:fill="auto"/>
            <w:vAlign w:val="center"/>
          </w:tcPr>
          <w:p>
            <w:pPr>
              <w:rPr>
                <w:rFonts w:hint="eastAsia" w:ascii="宋体"/>
                <w:sz w:val="24"/>
                <w:szCs w:val="24"/>
              </w:rPr>
            </w:pPr>
          </w:p>
        </w:tc>
        <w:tc>
          <w:tcPr>
            <w:tcW w:w="921" w:type="dxa"/>
            <w:vMerge w:val="continue"/>
            <w:tcBorders>
              <w:tl2br w:val="nil"/>
              <w:tr2bl w:val="nil"/>
            </w:tcBorders>
            <w:shd w:val="clear" w:color="auto" w:fill="auto"/>
            <w:vAlign w:val="center"/>
          </w:tcPr>
          <w:p>
            <w:pPr>
              <w:rPr>
                <w:rFonts w:hint="eastAsia" w:ascii="宋体"/>
                <w:sz w:val="24"/>
                <w:szCs w:val="24"/>
              </w:rPr>
            </w:pPr>
          </w:p>
        </w:tc>
        <w:tc>
          <w:tcPr>
            <w:tcW w:w="3271"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57" w:type="dxa"/>
            <w:bottom w:w="0" w:type="dxa"/>
            <w:right w:w="57" w:type="dxa"/>
          </w:tblCellMar>
        </w:tblPrEx>
        <w:trPr>
          <w:jc w:val="center"/>
        </w:trPr>
        <w:tc>
          <w:tcPr>
            <w:tcW w:w="754" w:type="dxa"/>
            <w:vMerge w:val="continue"/>
            <w:tcBorders>
              <w:tl2br w:val="nil"/>
              <w:tr2bl w:val="nil"/>
            </w:tcBorders>
            <w:shd w:val="clear" w:color="auto" w:fill="auto"/>
            <w:vAlign w:val="center"/>
          </w:tcPr>
          <w:p>
            <w:pPr>
              <w:rPr>
                <w:rFonts w:hint="eastAsia" w:ascii="宋体"/>
                <w:sz w:val="24"/>
                <w:szCs w:val="24"/>
              </w:rPr>
            </w:pPr>
          </w:p>
        </w:tc>
        <w:tc>
          <w:tcPr>
            <w:tcW w:w="921" w:type="dxa"/>
            <w:vMerge w:val="continue"/>
            <w:tcBorders>
              <w:tl2br w:val="nil"/>
              <w:tr2bl w:val="nil"/>
            </w:tcBorders>
            <w:shd w:val="clear" w:color="auto" w:fill="auto"/>
            <w:vAlign w:val="center"/>
          </w:tcPr>
          <w:p>
            <w:pPr>
              <w:rPr>
                <w:rFonts w:hint="eastAsia" w:ascii="宋体"/>
                <w:sz w:val="24"/>
                <w:szCs w:val="24"/>
              </w:rPr>
            </w:pPr>
          </w:p>
        </w:tc>
        <w:tc>
          <w:tcPr>
            <w:tcW w:w="3271"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57" w:type="dxa"/>
            <w:bottom w:w="0" w:type="dxa"/>
            <w:right w:w="57" w:type="dxa"/>
          </w:tblCellMar>
        </w:tblPrEx>
        <w:trPr>
          <w:jc w:val="center"/>
        </w:trPr>
        <w:tc>
          <w:tcPr>
            <w:tcW w:w="754" w:type="dxa"/>
            <w:vMerge w:val="continue"/>
            <w:tcBorders>
              <w:tl2br w:val="nil"/>
              <w:tr2bl w:val="nil"/>
            </w:tcBorders>
            <w:shd w:val="clear" w:color="auto" w:fill="auto"/>
            <w:vAlign w:val="center"/>
          </w:tcPr>
          <w:p>
            <w:pPr>
              <w:rPr>
                <w:rFonts w:hint="eastAsia" w:ascii="宋体"/>
                <w:sz w:val="24"/>
                <w:szCs w:val="24"/>
              </w:rPr>
            </w:pPr>
          </w:p>
        </w:tc>
        <w:tc>
          <w:tcPr>
            <w:tcW w:w="921" w:type="dxa"/>
            <w:vMerge w:val="restart"/>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left"/>
            </w:pPr>
            <w:r>
              <w:rPr>
                <w:rFonts w:hint="eastAsia" w:ascii="宋体" w:hAnsi="宋体" w:eastAsia="宋体" w:cs="宋体"/>
                <w:kern w:val="0"/>
                <w:sz w:val="20"/>
                <w:szCs w:val="20"/>
                <w:lang w:val="en-US" w:eastAsia="zh-CN" w:bidi="ar"/>
              </w:rPr>
              <w:t>（五）不予处理</w:t>
            </w:r>
          </w:p>
        </w:tc>
        <w:tc>
          <w:tcPr>
            <w:tcW w:w="3271"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57" w:type="dxa"/>
            <w:bottom w:w="0" w:type="dxa"/>
            <w:right w:w="57" w:type="dxa"/>
          </w:tblCellMar>
        </w:tblPrEx>
        <w:trPr>
          <w:jc w:val="center"/>
        </w:trPr>
        <w:tc>
          <w:tcPr>
            <w:tcW w:w="754" w:type="dxa"/>
            <w:vMerge w:val="continue"/>
            <w:tcBorders>
              <w:tl2br w:val="nil"/>
              <w:tr2bl w:val="nil"/>
            </w:tcBorders>
            <w:shd w:val="clear" w:color="auto" w:fill="auto"/>
            <w:vAlign w:val="center"/>
          </w:tcPr>
          <w:p>
            <w:pPr>
              <w:rPr>
                <w:rFonts w:hint="eastAsia" w:ascii="宋体"/>
                <w:sz w:val="24"/>
                <w:szCs w:val="24"/>
              </w:rPr>
            </w:pPr>
          </w:p>
        </w:tc>
        <w:tc>
          <w:tcPr>
            <w:tcW w:w="921" w:type="dxa"/>
            <w:vMerge w:val="continue"/>
            <w:tcBorders>
              <w:tl2br w:val="nil"/>
              <w:tr2bl w:val="nil"/>
            </w:tcBorders>
            <w:shd w:val="clear" w:color="auto" w:fill="auto"/>
            <w:vAlign w:val="center"/>
          </w:tcPr>
          <w:p>
            <w:pPr>
              <w:rPr>
                <w:rFonts w:hint="eastAsia" w:ascii="宋体"/>
                <w:sz w:val="24"/>
                <w:szCs w:val="24"/>
              </w:rPr>
            </w:pPr>
          </w:p>
        </w:tc>
        <w:tc>
          <w:tcPr>
            <w:tcW w:w="3271"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left"/>
            </w:pPr>
            <w:r>
              <w:rPr>
                <w:rFonts w:hint="eastAsia" w:ascii="宋体" w:hAnsi="宋体" w:eastAsia="宋体" w:cs="宋体"/>
                <w:kern w:val="0"/>
                <w:sz w:val="20"/>
                <w:szCs w:val="20"/>
                <w:lang w:val="en-US" w:eastAsia="zh-CN" w:bidi="ar"/>
              </w:rPr>
              <w:t>2.重复申请</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57" w:type="dxa"/>
            <w:bottom w:w="0" w:type="dxa"/>
            <w:right w:w="57" w:type="dxa"/>
          </w:tblCellMar>
        </w:tblPrEx>
        <w:trPr>
          <w:jc w:val="center"/>
        </w:trPr>
        <w:tc>
          <w:tcPr>
            <w:tcW w:w="754" w:type="dxa"/>
            <w:vMerge w:val="continue"/>
            <w:tcBorders>
              <w:tl2br w:val="nil"/>
              <w:tr2bl w:val="nil"/>
            </w:tcBorders>
            <w:shd w:val="clear" w:color="auto" w:fill="auto"/>
            <w:vAlign w:val="center"/>
          </w:tcPr>
          <w:p>
            <w:pPr>
              <w:rPr>
                <w:rFonts w:hint="eastAsia" w:ascii="宋体"/>
                <w:sz w:val="24"/>
                <w:szCs w:val="24"/>
              </w:rPr>
            </w:pPr>
          </w:p>
        </w:tc>
        <w:tc>
          <w:tcPr>
            <w:tcW w:w="921" w:type="dxa"/>
            <w:vMerge w:val="continue"/>
            <w:tcBorders>
              <w:tl2br w:val="nil"/>
              <w:tr2bl w:val="nil"/>
            </w:tcBorders>
            <w:shd w:val="clear" w:color="auto" w:fill="auto"/>
            <w:vAlign w:val="center"/>
          </w:tcPr>
          <w:p>
            <w:pPr>
              <w:rPr>
                <w:rFonts w:hint="eastAsia" w:ascii="宋体"/>
                <w:sz w:val="24"/>
                <w:szCs w:val="24"/>
              </w:rPr>
            </w:pPr>
          </w:p>
        </w:tc>
        <w:tc>
          <w:tcPr>
            <w:tcW w:w="3271"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57" w:type="dxa"/>
            <w:bottom w:w="0" w:type="dxa"/>
            <w:right w:w="57" w:type="dxa"/>
          </w:tblCellMar>
        </w:tblPrEx>
        <w:trPr>
          <w:jc w:val="center"/>
        </w:trPr>
        <w:tc>
          <w:tcPr>
            <w:tcW w:w="754" w:type="dxa"/>
            <w:vMerge w:val="continue"/>
            <w:tcBorders>
              <w:tl2br w:val="nil"/>
              <w:tr2bl w:val="nil"/>
            </w:tcBorders>
            <w:shd w:val="clear" w:color="auto" w:fill="auto"/>
            <w:vAlign w:val="center"/>
          </w:tcPr>
          <w:p>
            <w:pPr>
              <w:rPr>
                <w:rFonts w:hint="eastAsia" w:ascii="宋体"/>
                <w:sz w:val="24"/>
                <w:szCs w:val="24"/>
              </w:rPr>
            </w:pPr>
          </w:p>
        </w:tc>
        <w:tc>
          <w:tcPr>
            <w:tcW w:w="921" w:type="dxa"/>
            <w:vMerge w:val="continue"/>
            <w:tcBorders>
              <w:tl2br w:val="nil"/>
              <w:tr2bl w:val="nil"/>
            </w:tcBorders>
            <w:shd w:val="clear" w:color="auto" w:fill="auto"/>
            <w:vAlign w:val="center"/>
          </w:tcPr>
          <w:p>
            <w:pPr>
              <w:rPr>
                <w:rFonts w:hint="eastAsia" w:ascii="宋体"/>
                <w:sz w:val="24"/>
                <w:szCs w:val="24"/>
              </w:rPr>
            </w:pPr>
          </w:p>
        </w:tc>
        <w:tc>
          <w:tcPr>
            <w:tcW w:w="3271"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57" w:type="dxa"/>
            <w:bottom w:w="0" w:type="dxa"/>
            <w:right w:w="57" w:type="dxa"/>
          </w:tblCellMar>
        </w:tblPrEx>
        <w:trPr>
          <w:trHeight w:val="779" w:hRule="atLeast"/>
          <w:jc w:val="center"/>
        </w:trPr>
        <w:tc>
          <w:tcPr>
            <w:tcW w:w="754" w:type="dxa"/>
            <w:vMerge w:val="continue"/>
            <w:tcBorders>
              <w:tl2br w:val="nil"/>
              <w:tr2bl w:val="nil"/>
            </w:tcBorders>
            <w:shd w:val="clear" w:color="auto" w:fill="auto"/>
            <w:vAlign w:val="center"/>
          </w:tcPr>
          <w:p>
            <w:pPr>
              <w:rPr>
                <w:rFonts w:hint="eastAsia" w:ascii="宋体"/>
                <w:sz w:val="24"/>
                <w:szCs w:val="24"/>
              </w:rPr>
            </w:pPr>
          </w:p>
        </w:tc>
        <w:tc>
          <w:tcPr>
            <w:tcW w:w="921" w:type="dxa"/>
            <w:vMerge w:val="continue"/>
            <w:tcBorders>
              <w:tl2br w:val="nil"/>
              <w:tr2bl w:val="nil"/>
            </w:tcBorders>
            <w:shd w:val="clear" w:color="auto" w:fill="auto"/>
            <w:vAlign w:val="center"/>
          </w:tcPr>
          <w:p>
            <w:pPr>
              <w:rPr>
                <w:rFonts w:hint="eastAsia" w:ascii="宋体"/>
                <w:sz w:val="24"/>
                <w:szCs w:val="24"/>
              </w:rPr>
            </w:pPr>
          </w:p>
        </w:tc>
        <w:tc>
          <w:tcPr>
            <w:tcW w:w="3271"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5"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center"/>
              <w:rPr>
                <w:rFonts w:hint="default" w:eastAsiaTheme="minorEastAsia"/>
                <w:sz w:val="20"/>
                <w:szCs w:val="20"/>
                <w:lang w:val="en-US" w:eastAsia="zh-CN"/>
              </w:rPr>
            </w:pPr>
            <w:r>
              <w:rPr>
                <w:rFonts w:hint="eastAsia"/>
                <w:sz w:val="20"/>
                <w:szCs w:val="20"/>
                <w:lang w:val="en-US" w:eastAsia="zh-CN"/>
              </w:rPr>
              <w:t>0</w:t>
            </w:r>
          </w:p>
        </w:tc>
        <w:tc>
          <w:tcPr>
            <w:tcW w:w="685"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leftChars="0" w:right="0" w:rightChars="0"/>
              <w:jc w:val="center"/>
              <w:rPr>
                <w:rFonts w:hint="eastAsia" w:asciiTheme="minorHAnsi" w:hAnsiTheme="minorHAnsi" w:eastAsiaTheme="minorEastAsia" w:cstheme="minorBidi"/>
                <w:kern w:val="2"/>
                <w:sz w:val="20"/>
                <w:szCs w:val="20"/>
                <w:lang w:val="en-US" w:eastAsia="zh-CN" w:bidi="ar-SA"/>
              </w:rPr>
            </w:pPr>
            <w:r>
              <w:rPr>
                <w:rFonts w:hint="eastAsia"/>
                <w:sz w:val="20"/>
                <w:szCs w:val="20"/>
                <w:lang w:val="en-US" w:eastAsia="zh-CN"/>
              </w:rPr>
              <w:t>0</w:t>
            </w:r>
          </w:p>
        </w:tc>
        <w:tc>
          <w:tcPr>
            <w:tcW w:w="685"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57" w:type="dxa"/>
            <w:bottom w:w="0" w:type="dxa"/>
            <w:right w:w="57" w:type="dxa"/>
          </w:tblCellMar>
        </w:tblPrEx>
        <w:trPr>
          <w:jc w:val="center"/>
        </w:trPr>
        <w:tc>
          <w:tcPr>
            <w:tcW w:w="754" w:type="dxa"/>
            <w:vMerge w:val="continue"/>
            <w:tcBorders>
              <w:tl2br w:val="nil"/>
              <w:tr2bl w:val="nil"/>
            </w:tcBorders>
            <w:shd w:val="clear" w:color="auto" w:fill="auto"/>
            <w:vAlign w:val="center"/>
          </w:tcPr>
          <w:p>
            <w:pPr>
              <w:rPr>
                <w:rFonts w:hint="eastAsia" w:ascii="宋体"/>
                <w:sz w:val="24"/>
                <w:szCs w:val="24"/>
              </w:rPr>
            </w:pPr>
          </w:p>
        </w:tc>
        <w:tc>
          <w:tcPr>
            <w:tcW w:w="921" w:type="dxa"/>
            <w:vMerge w:val="restart"/>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left"/>
            </w:pPr>
            <w:r>
              <w:rPr>
                <w:rFonts w:hint="eastAsia" w:ascii="宋体" w:hAnsi="宋体" w:eastAsia="宋体" w:cs="宋体"/>
                <w:kern w:val="0"/>
                <w:sz w:val="20"/>
                <w:szCs w:val="20"/>
                <w:lang w:val="en-US" w:eastAsia="zh-CN" w:bidi="ar"/>
              </w:rPr>
              <w:t>（六）其他处理</w:t>
            </w:r>
          </w:p>
        </w:tc>
        <w:tc>
          <w:tcPr>
            <w:tcW w:w="3271"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5"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57" w:type="dxa"/>
            <w:bottom w:w="0" w:type="dxa"/>
            <w:right w:w="57" w:type="dxa"/>
          </w:tblCellMar>
        </w:tblPrEx>
        <w:trPr>
          <w:jc w:val="center"/>
        </w:trPr>
        <w:tc>
          <w:tcPr>
            <w:tcW w:w="754" w:type="dxa"/>
            <w:vMerge w:val="continue"/>
            <w:tcBorders>
              <w:tl2br w:val="nil"/>
              <w:tr2bl w:val="nil"/>
            </w:tcBorders>
            <w:shd w:val="clear" w:color="auto" w:fill="auto"/>
            <w:vAlign w:val="center"/>
          </w:tcPr>
          <w:p>
            <w:pPr>
              <w:rPr>
                <w:rFonts w:hint="eastAsia" w:ascii="宋体"/>
                <w:sz w:val="24"/>
                <w:szCs w:val="24"/>
              </w:rPr>
            </w:pPr>
          </w:p>
        </w:tc>
        <w:tc>
          <w:tcPr>
            <w:tcW w:w="921" w:type="dxa"/>
            <w:vMerge w:val="continue"/>
            <w:tcBorders>
              <w:tl2br w:val="nil"/>
              <w:tr2bl w:val="nil"/>
            </w:tcBorders>
            <w:shd w:val="clear" w:color="auto" w:fill="auto"/>
            <w:vAlign w:val="center"/>
          </w:tcPr>
          <w:p>
            <w:pPr>
              <w:rPr>
                <w:rFonts w:hint="eastAsia" w:ascii="宋体"/>
                <w:sz w:val="24"/>
                <w:szCs w:val="24"/>
              </w:rPr>
            </w:pPr>
          </w:p>
        </w:tc>
        <w:tc>
          <w:tcPr>
            <w:tcW w:w="3271"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5"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57" w:type="dxa"/>
            <w:bottom w:w="0" w:type="dxa"/>
            <w:right w:w="57" w:type="dxa"/>
          </w:tblCellMar>
        </w:tblPrEx>
        <w:trPr>
          <w:jc w:val="center"/>
        </w:trPr>
        <w:tc>
          <w:tcPr>
            <w:tcW w:w="754" w:type="dxa"/>
            <w:vMerge w:val="continue"/>
            <w:tcBorders>
              <w:tl2br w:val="nil"/>
              <w:tr2bl w:val="nil"/>
            </w:tcBorders>
            <w:shd w:val="clear" w:color="auto" w:fill="auto"/>
            <w:vAlign w:val="center"/>
          </w:tcPr>
          <w:p>
            <w:pPr>
              <w:rPr>
                <w:rFonts w:hint="eastAsia" w:ascii="宋体"/>
                <w:sz w:val="24"/>
                <w:szCs w:val="24"/>
              </w:rPr>
            </w:pPr>
          </w:p>
        </w:tc>
        <w:tc>
          <w:tcPr>
            <w:tcW w:w="921" w:type="dxa"/>
            <w:vMerge w:val="continue"/>
            <w:tcBorders>
              <w:tl2br w:val="nil"/>
              <w:tr2bl w:val="nil"/>
            </w:tcBorders>
            <w:shd w:val="clear" w:color="auto" w:fill="auto"/>
            <w:vAlign w:val="center"/>
          </w:tcPr>
          <w:p>
            <w:pPr>
              <w:rPr>
                <w:rFonts w:hint="eastAsia" w:ascii="宋体"/>
                <w:sz w:val="24"/>
                <w:szCs w:val="24"/>
              </w:rPr>
            </w:pPr>
          </w:p>
        </w:tc>
        <w:tc>
          <w:tcPr>
            <w:tcW w:w="3271"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left"/>
            </w:pPr>
            <w:r>
              <w:rPr>
                <w:rFonts w:hint="eastAsia" w:ascii="宋体" w:hAnsi="宋体" w:eastAsia="宋体" w:cs="宋体"/>
                <w:kern w:val="0"/>
                <w:sz w:val="20"/>
                <w:szCs w:val="20"/>
                <w:lang w:val="en-US" w:eastAsia="zh-CN" w:bidi="ar"/>
              </w:rPr>
              <w:t>3.其他</w:t>
            </w:r>
          </w:p>
        </w:tc>
        <w:tc>
          <w:tcPr>
            <w:tcW w:w="685"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57" w:type="dxa"/>
            <w:bottom w:w="0" w:type="dxa"/>
            <w:right w:w="57" w:type="dxa"/>
          </w:tblCellMar>
        </w:tblPrEx>
        <w:trPr>
          <w:jc w:val="center"/>
        </w:trPr>
        <w:tc>
          <w:tcPr>
            <w:tcW w:w="754" w:type="dxa"/>
            <w:vMerge w:val="continue"/>
            <w:tcBorders>
              <w:tl2br w:val="nil"/>
              <w:tr2bl w:val="nil"/>
            </w:tcBorders>
            <w:shd w:val="clear" w:color="auto" w:fill="auto"/>
            <w:vAlign w:val="center"/>
          </w:tcPr>
          <w:p>
            <w:pPr>
              <w:rPr>
                <w:rFonts w:hint="eastAsia" w:ascii="宋体"/>
                <w:sz w:val="24"/>
                <w:szCs w:val="24"/>
              </w:rPr>
            </w:pPr>
          </w:p>
        </w:tc>
        <w:tc>
          <w:tcPr>
            <w:tcW w:w="4192" w:type="dxa"/>
            <w:gridSpan w:val="2"/>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left"/>
            </w:pPr>
            <w:r>
              <w:rPr>
                <w:rFonts w:hint="eastAsia" w:ascii="宋体" w:hAnsi="宋体" w:eastAsia="宋体" w:cs="宋体"/>
                <w:kern w:val="0"/>
                <w:sz w:val="20"/>
                <w:szCs w:val="20"/>
                <w:lang w:val="en-US" w:eastAsia="zh-CN" w:bidi="ar"/>
              </w:rPr>
              <w:t>（七）总计</w:t>
            </w:r>
          </w:p>
        </w:tc>
        <w:tc>
          <w:tcPr>
            <w:tcW w:w="685"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57" w:type="dxa"/>
            <w:bottom w:w="0" w:type="dxa"/>
            <w:right w:w="57" w:type="dxa"/>
          </w:tblCellMar>
        </w:tblPrEx>
        <w:trPr>
          <w:jc w:val="center"/>
        </w:trPr>
        <w:tc>
          <w:tcPr>
            <w:tcW w:w="4946" w:type="dxa"/>
            <w:gridSpan w:val="3"/>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5"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center"/>
              <w:rPr>
                <w:rFonts w:hint="default"/>
                <w:sz w:val="20"/>
                <w:szCs w:val="20"/>
                <w:lang w:val="en-US"/>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center"/>
              <w:rPr>
                <w:rFonts w:hint="default"/>
                <w:sz w:val="20"/>
                <w:szCs w:val="20"/>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right="0"/>
              <w:jc w:val="center"/>
              <w:rPr>
                <w:sz w:val="20"/>
                <w:szCs w:val="20"/>
              </w:rPr>
            </w:pPr>
            <w:r>
              <w:rPr>
                <w:rFonts w:hint="eastAsia" w:ascii="Calibri" w:hAnsi="Calibri" w:cs="Calibri"/>
                <w:kern w:val="0"/>
                <w:sz w:val="20"/>
                <w:szCs w:val="20"/>
                <w:lang w:val="en-US" w:eastAsia="zh-CN" w:bidi="ar"/>
              </w:rPr>
              <w:t>0</w:t>
            </w:r>
          </w:p>
        </w:tc>
        <w:tc>
          <w:tcPr>
            <w:tcW w:w="685" w:type="dxa"/>
            <w:tcBorders>
              <w:tl2br w:val="nil"/>
              <w:tr2bl w:val="nil"/>
            </w:tcBorders>
            <w:shd w:val="clear" w:color="auto" w:fill="auto"/>
            <w:vAlign w:val="top"/>
          </w:tcPr>
          <w:p>
            <w:pPr>
              <w:jc w:val="center"/>
              <w:rPr>
                <w:rFonts w:hint="eastAsia" w:ascii="宋体"/>
                <w:sz w:val="20"/>
                <w:szCs w:val="20"/>
              </w:rPr>
            </w:pPr>
            <w:r>
              <w:rPr>
                <w:rFonts w:hint="eastAsia" w:ascii="Calibri" w:hAnsi="Calibri" w:cs="Calibri"/>
                <w:kern w:val="0"/>
                <w:sz w:val="20"/>
                <w:szCs w:val="20"/>
                <w:lang w:val="en-US" w:eastAsia="zh-CN" w:bidi="ar"/>
              </w:rPr>
              <w:t>0</w:t>
            </w:r>
          </w:p>
        </w:tc>
      </w:tr>
    </w:tbl>
    <w:p>
      <w:pPr>
        <w:keepNext w:val="0"/>
        <w:keepLines w:val="0"/>
        <w:widowControl/>
        <w:suppressLineNumbers w:val="0"/>
        <w:jc w:val="cente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四、政府信息公开行政复议、行政诉讼情况</w:t>
      </w:r>
    </w:p>
    <w:p>
      <w:pPr>
        <w:keepNext w:val="0"/>
        <w:keepLines w:val="0"/>
        <w:widowControl/>
        <w:suppressLineNumbers w:val="0"/>
        <w:jc w:val="center"/>
      </w:pPr>
    </w:p>
    <w:tbl>
      <w:tblPr>
        <w:tblStyle w:val="5"/>
        <w:tblW w:w="9743"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108" w:type="dxa"/>
          <w:bottom w:w="0" w:type="dxa"/>
          <w:right w:w="108" w:type="dxa"/>
        </w:tblCellMar>
      </w:tblPr>
      <w:tblGrid>
        <w:gridCol w:w="649"/>
        <w:gridCol w:w="649"/>
        <w:gridCol w:w="649"/>
        <w:gridCol w:w="649"/>
        <w:gridCol w:w="649"/>
        <w:gridCol w:w="649"/>
        <w:gridCol w:w="649"/>
        <w:gridCol w:w="650"/>
        <w:gridCol w:w="650"/>
        <w:gridCol w:w="650"/>
        <w:gridCol w:w="650"/>
        <w:gridCol w:w="650"/>
        <w:gridCol w:w="650"/>
        <w:gridCol w:w="650"/>
        <w:gridCol w:w="6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jc w:val="center"/>
        </w:trPr>
        <w:tc>
          <w:tcPr>
            <w:tcW w:w="3245" w:type="dxa"/>
            <w:gridSpan w:val="5"/>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leftChars="0" w:right="0" w:rightChars="0" w:firstLine="0" w:firstLineChars="0"/>
              <w:jc w:val="center"/>
            </w:pPr>
            <w:r>
              <w:rPr>
                <w:rFonts w:hint="eastAsia" w:ascii="宋体" w:hAnsi="宋体" w:eastAsia="宋体" w:cs="宋体"/>
                <w:kern w:val="0"/>
                <w:sz w:val="20"/>
                <w:szCs w:val="20"/>
                <w:lang w:val="en-US" w:eastAsia="zh-CN" w:bidi="ar"/>
              </w:rPr>
              <w:t>行政复议</w:t>
            </w:r>
          </w:p>
        </w:tc>
        <w:tc>
          <w:tcPr>
            <w:tcW w:w="6498" w:type="dxa"/>
            <w:gridSpan w:val="10"/>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leftChars="0" w:right="0" w:rightChars="0" w:firstLine="0" w:firstLineChars="0"/>
              <w:jc w:val="center"/>
            </w:pPr>
            <w:r>
              <w:rPr>
                <w:rFonts w:hint="eastAsia" w:ascii="宋体" w:hAnsi="宋体" w:eastAsia="宋体" w:cs="宋体"/>
                <w:kern w:val="0"/>
                <w:sz w:val="20"/>
                <w:szCs w:val="20"/>
                <w:lang w:val="en-US" w:eastAsia="zh-CN" w:bidi="ar"/>
              </w:rPr>
              <w:t>行政诉讼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49" w:type="dxa"/>
            <w:vMerge w:val="restart"/>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leftChars="0" w:right="0" w:rightChars="0" w:firstLine="0" w:firstLineChars="0"/>
              <w:jc w:val="center"/>
            </w:pPr>
            <w:r>
              <w:rPr>
                <w:rFonts w:hint="eastAsia" w:ascii="宋体" w:hAnsi="宋体" w:eastAsia="宋体" w:cs="宋体"/>
                <w:kern w:val="0"/>
                <w:sz w:val="20"/>
                <w:szCs w:val="20"/>
                <w:lang w:val="en-US" w:eastAsia="zh-CN" w:bidi="ar"/>
              </w:rPr>
              <w:t>结果维持</w:t>
            </w:r>
          </w:p>
        </w:tc>
        <w:tc>
          <w:tcPr>
            <w:tcW w:w="649" w:type="dxa"/>
            <w:vMerge w:val="restart"/>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leftChars="0" w:right="0" w:rightChars="0" w:firstLine="0" w:firstLineChars="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9" w:type="dxa"/>
            <w:vMerge w:val="restart"/>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leftChars="0" w:right="0" w:rightChars="0" w:firstLine="0" w:firstLineChars="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9" w:type="dxa"/>
            <w:vMerge w:val="restart"/>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leftChars="0" w:right="0" w:rightChars="0" w:firstLine="0" w:firstLineChars="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9" w:type="dxa"/>
            <w:vMerge w:val="restart"/>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leftChars="0" w:right="0" w:rightChars="0" w:firstLine="0" w:firstLineChars="0"/>
              <w:jc w:val="center"/>
            </w:pPr>
            <w:r>
              <w:rPr>
                <w:rFonts w:hint="eastAsia" w:ascii="宋体" w:hAnsi="宋体" w:eastAsia="宋体" w:cs="宋体"/>
                <w:kern w:val="0"/>
                <w:sz w:val="20"/>
                <w:szCs w:val="20"/>
                <w:lang w:val="en-US" w:eastAsia="zh-CN" w:bidi="ar"/>
              </w:rPr>
              <w:t>总计</w:t>
            </w:r>
          </w:p>
        </w:tc>
        <w:tc>
          <w:tcPr>
            <w:tcW w:w="3248" w:type="dxa"/>
            <w:gridSpan w:val="5"/>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leftChars="0" w:right="0" w:rightChars="0" w:firstLine="0" w:firstLineChars="0"/>
              <w:jc w:val="center"/>
            </w:pPr>
            <w:r>
              <w:rPr>
                <w:rFonts w:hint="eastAsia" w:ascii="宋体" w:hAnsi="宋体" w:eastAsia="宋体" w:cs="宋体"/>
                <w:kern w:val="0"/>
                <w:sz w:val="20"/>
                <w:szCs w:val="20"/>
                <w:lang w:val="en-US" w:eastAsia="zh-CN" w:bidi="ar"/>
              </w:rPr>
              <w:t>未经复议直接起诉</w:t>
            </w:r>
          </w:p>
        </w:tc>
        <w:tc>
          <w:tcPr>
            <w:tcW w:w="3250" w:type="dxa"/>
            <w:gridSpan w:val="5"/>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leftChars="0" w:right="0" w:rightChars="0" w:firstLine="0" w:firstLineChars="0"/>
              <w:jc w:val="center"/>
            </w:pPr>
            <w:r>
              <w:rPr>
                <w:rFonts w:hint="eastAsia" w:ascii="宋体" w:hAnsi="宋体" w:eastAsia="宋体" w:cs="宋体"/>
                <w:kern w:val="0"/>
                <w:sz w:val="20"/>
                <w:szCs w:val="20"/>
                <w:lang w:val="en-US" w:eastAsia="zh-CN" w:bidi="ar"/>
              </w:rPr>
              <w:t>复议后起诉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49" w:type="dxa"/>
            <w:vMerge w:val="continue"/>
            <w:tcBorders>
              <w:tl2br w:val="nil"/>
              <w:tr2bl w:val="nil"/>
            </w:tcBorders>
            <w:shd w:val="clear" w:color="auto" w:fill="auto"/>
            <w:vAlign w:val="center"/>
          </w:tcPr>
          <w:p>
            <w:pPr>
              <w:rPr>
                <w:rFonts w:hint="eastAsia" w:ascii="宋体"/>
                <w:sz w:val="24"/>
                <w:szCs w:val="24"/>
              </w:rPr>
            </w:pPr>
          </w:p>
        </w:tc>
        <w:tc>
          <w:tcPr>
            <w:tcW w:w="649" w:type="dxa"/>
            <w:vMerge w:val="continue"/>
            <w:tcBorders>
              <w:tl2br w:val="nil"/>
              <w:tr2bl w:val="nil"/>
            </w:tcBorders>
            <w:shd w:val="clear" w:color="auto" w:fill="auto"/>
            <w:vAlign w:val="center"/>
          </w:tcPr>
          <w:p>
            <w:pPr>
              <w:rPr>
                <w:rFonts w:hint="eastAsia" w:ascii="宋体"/>
                <w:sz w:val="24"/>
                <w:szCs w:val="24"/>
              </w:rPr>
            </w:pPr>
          </w:p>
        </w:tc>
        <w:tc>
          <w:tcPr>
            <w:tcW w:w="649" w:type="dxa"/>
            <w:vMerge w:val="continue"/>
            <w:tcBorders>
              <w:tl2br w:val="nil"/>
              <w:tr2bl w:val="nil"/>
            </w:tcBorders>
            <w:shd w:val="clear" w:color="auto" w:fill="auto"/>
            <w:vAlign w:val="center"/>
          </w:tcPr>
          <w:p>
            <w:pPr>
              <w:rPr>
                <w:rFonts w:hint="eastAsia" w:ascii="宋体"/>
                <w:sz w:val="24"/>
                <w:szCs w:val="24"/>
              </w:rPr>
            </w:pPr>
          </w:p>
        </w:tc>
        <w:tc>
          <w:tcPr>
            <w:tcW w:w="649" w:type="dxa"/>
            <w:vMerge w:val="continue"/>
            <w:tcBorders>
              <w:tl2br w:val="nil"/>
              <w:tr2bl w:val="nil"/>
            </w:tcBorders>
            <w:shd w:val="clear" w:color="auto" w:fill="auto"/>
            <w:vAlign w:val="center"/>
          </w:tcPr>
          <w:p>
            <w:pPr>
              <w:rPr>
                <w:rFonts w:hint="eastAsia" w:ascii="宋体"/>
                <w:sz w:val="24"/>
                <w:szCs w:val="24"/>
              </w:rPr>
            </w:pPr>
          </w:p>
        </w:tc>
        <w:tc>
          <w:tcPr>
            <w:tcW w:w="649" w:type="dxa"/>
            <w:vMerge w:val="continue"/>
            <w:tcBorders>
              <w:tl2br w:val="nil"/>
              <w:tr2bl w:val="nil"/>
            </w:tcBorders>
            <w:shd w:val="clear" w:color="auto" w:fill="auto"/>
            <w:vAlign w:val="center"/>
          </w:tcPr>
          <w:p>
            <w:pPr>
              <w:rPr>
                <w:rFonts w:hint="eastAsia" w:ascii="宋体"/>
                <w:sz w:val="24"/>
                <w:szCs w:val="24"/>
              </w:rPr>
            </w:pPr>
          </w:p>
        </w:tc>
        <w:tc>
          <w:tcPr>
            <w:tcW w:w="649"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leftChars="0" w:right="0" w:rightChars="0" w:firstLine="0" w:firstLineChars="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9"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leftChars="0" w:right="0" w:rightChars="0" w:firstLine="0" w:firstLineChars="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leftChars="0" w:right="0" w:rightChars="0" w:firstLine="0" w:firstLineChars="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50"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leftChars="0" w:right="0" w:rightChars="0" w:firstLine="0" w:firstLineChars="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leftChars="0" w:right="0" w:rightChars="0" w:firstLine="0" w:firstLineChars="0"/>
              <w:jc w:val="center"/>
            </w:pPr>
            <w:r>
              <w:rPr>
                <w:rFonts w:hint="eastAsia" w:ascii="宋体" w:hAnsi="宋体" w:eastAsia="宋体" w:cs="宋体"/>
                <w:color w:val="000000"/>
                <w:kern w:val="0"/>
                <w:sz w:val="20"/>
                <w:szCs w:val="20"/>
                <w:lang w:val="en-US" w:eastAsia="zh-CN" w:bidi="ar"/>
              </w:rPr>
              <w:t>总计</w:t>
            </w:r>
          </w:p>
        </w:tc>
        <w:tc>
          <w:tcPr>
            <w:tcW w:w="650"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leftChars="0" w:right="0" w:rightChars="0" w:firstLine="0" w:firstLineChars="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50"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leftChars="0" w:right="0" w:rightChars="0" w:firstLine="0" w:firstLineChars="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leftChars="0" w:right="0" w:rightChars="0" w:firstLine="0" w:firstLineChars="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0"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leftChars="0" w:right="0" w:rightChars="0" w:firstLine="0" w:firstLineChars="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leftChars="0" w:right="0" w:rightChars="0" w:firstLine="0" w:firstLineChars="0"/>
              <w:jc w:val="center"/>
            </w:pPr>
            <w:r>
              <w:rPr>
                <w:rFonts w:hint="eastAsia" w:ascii="宋体" w:hAnsi="宋体" w:eastAsia="宋体" w:cs="宋体"/>
                <w:color w:val="000000"/>
                <w:kern w:val="0"/>
                <w:sz w:val="20"/>
                <w:szCs w:val="20"/>
                <w:lang w:val="en-US" w:eastAsia="zh-CN" w:bidi="ar"/>
              </w:rPr>
              <w:t>总计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2" w:hRule="atLeast"/>
          <w:jc w:val="center"/>
        </w:trPr>
        <w:tc>
          <w:tcPr>
            <w:tcW w:w="649"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leftChars="0" w:right="0" w:rightChars="0"/>
              <w:jc w:val="center"/>
              <w:rPr>
                <w:sz w:val="20"/>
                <w:szCs w:val="20"/>
              </w:rPr>
            </w:pPr>
            <w:r>
              <w:rPr>
                <w:rFonts w:hint="eastAsia" w:ascii="Calibri" w:hAnsi="Calibri" w:cs="Calibri"/>
                <w:kern w:val="0"/>
                <w:sz w:val="20"/>
                <w:szCs w:val="20"/>
                <w:lang w:val="en-US" w:eastAsia="zh-CN" w:bidi="ar"/>
              </w:rPr>
              <w:t>0</w:t>
            </w:r>
          </w:p>
        </w:tc>
        <w:tc>
          <w:tcPr>
            <w:tcW w:w="649"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leftChars="0" w:right="0" w:rightChars="0"/>
              <w:jc w:val="center"/>
              <w:rPr>
                <w:sz w:val="20"/>
                <w:szCs w:val="20"/>
              </w:rPr>
            </w:pPr>
            <w:r>
              <w:rPr>
                <w:rFonts w:hint="eastAsia" w:ascii="Calibri" w:hAnsi="Calibri" w:cs="Calibri"/>
                <w:kern w:val="0"/>
                <w:sz w:val="20"/>
                <w:szCs w:val="20"/>
                <w:lang w:val="en-US" w:eastAsia="zh-CN" w:bidi="ar"/>
              </w:rPr>
              <w:t>0</w:t>
            </w:r>
          </w:p>
        </w:tc>
        <w:tc>
          <w:tcPr>
            <w:tcW w:w="649"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leftChars="0" w:right="0" w:rightChars="0"/>
              <w:jc w:val="center"/>
              <w:rPr>
                <w:sz w:val="20"/>
                <w:szCs w:val="20"/>
              </w:rPr>
            </w:pPr>
            <w:r>
              <w:rPr>
                <w:rFonts w:hint="eastAsia" w:ascii="Calibri" w:hAnsi="Calibri" w:cs="Calibri"/>
                <w:kern w:val="0"/>
                <w:sz w:val="20"/>
                <w:szCs w:val="20"/>
                <w:lang w:val="en-US" w:eastAsia="zh-CN" w:bidi="ar"/>
              </w:rPr>
              <w:t>0</w:t>
            </w:r>
          </w:p>
        </w:tc>
        <w:tc>
          <w:tcPr>
            <w:tcW w:w="649"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leftChars="0" w:right="0" w:rightChars="0"/>
              <w:jc w:val="center"/>
              <w:rPr>
                <w:sz w:val="20"/>
                <w:szCs w:val="20"/>
              </w:rPr>
            </w:pPr>
            <w:r>
              <w:rPr>
                <w:rFonts w:hint="eastAsia" w:ascii="Calibri" w:hAnsi="Calibri" w:cs="Calibri"/>
                <w:kern w:val="0"/>
                <w:sz w:val="20"/>
                <w:szCs w:val="20"/>
                <w:lang w:val="en-US" w:eastAsia="zh-CN" w:bidi="ar"/>
              </w:rPr>
              <w:t>0</w:t>
            </w:r>
          </w:p>
        </w:tc>
        <w:tc>
          <w:tcPr>
            <w:tcW w:w="649"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leftChars="0" w:right="0" w:rightChars="0"/>
              <w:jc w:val="center"/>
              <w:rPr>
                <w:sz w:val="20"/>
                <w:szCs w:val="20"/>
              </w:rPr>
            </w:pPr>
            <w:r>
              <w:rPr>
                <w:rFonts w:hint="eastAsia" w:ascii="Calibri" w:hAnsi="Calibri" w:cs="Calibri"/>
                <w:kern w:val="0"/>
                <w:sz w:val="20"/>
                <w:szCs w:val="20"/>
                <w:lang w:val="en-US" w:eastAsia="zh-CN" w:bidi="ar"/>
              </w:rPr>
              <w:t>0</w:t>
            </w:r>
          </w:p>
        </w:tc>
        <w:tc>
          <w:tcPr>
            <w:tcW w:w="649"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leftChars="0" w:right="0" w:rightChars="0"/>
              <w:jc w:val="center"/>
              <w:rPr>
                <w:sz w:val="20"/>
                <w:szCs w:val="20"/>
              </w:rPr>
            </w:pPr>
            <w:r>
              <w:rPr>
                <w:rFonts w:hint="eastAsia" w:ascii="Calibri" w:hAnsi="Calibri" w:cs="Calibri"/>
                <w:kern w:val="0"/>
                <w:sz w:val="20"/>
                <w:szCs w:val="20"/>
                <w:lang w:val="en-US" w:eastAsia="zh-CN" w:bidi="ar"/>
              </w:rPr>
              <w:t>0</w:t>
            </w:r>
          </w:p>
        </w:tc>
        <w:tc>
          <w:tcPr>
            <w:tcW w:w="649"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leftChars="0" w:right="0" w:rightChars="0"/>
              <w:jc w:val="center"/>
              <w:rPr>
                <w:sz w:val="20"/>
                <w:szCs w:val="20"/>
              </w:rPr>
            </w:pPr>
            <w:r>
              <w:rPr>
                <w:rFonts w:hint="eastAsia" w:ascii="Calibri" w:hAnsi="Calibri" w:cs="Calibri"/>
                <w:kern w:val="0"/>
                <w:sz w:val="20"/>
                <w:szCs w:val="20"/>
                <w:lang w:val="en-US" w:eastAsia="zh-CN" w:bidi="ar"/>
              </w:rPr>
              <w:t>0</w:t>
            </w:r>
          </w:p>
        </w:tc>
        <w:tc>
          <w:tcPr>
            <w:tcW w:w="650"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leftChars="0" w:right="0" w:rightChars="0"/>
              <w:jc w:val="center"/>
              <w:rPr>
                <w:sz w:val="20"/>
                <w:szCs w:val="20"/>
              </w:rPr>
            </w:pPr>
            <w:r>
              <w:rPr>
                <w:rFonts w:hint="eastAsia" w:ascii="Calibri" w:hAnsi="Calibri" w:cs="Calibri"/>
                <w:kern w:val="0"/>
                <w:sz w:val="20"/>
                <w:szCs w:val="20"/>
                <w:lang w:val="en-US" w:eastAsia="zh-CN" w:bidi="ar"/>
              </w:rPr>
              <w:t>0</w:t>
            </w:r>
          </w:p>
        </w:tc>
        <w:tc>
          <w:tcPr>
            <w:tcW w:w="650"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leftChars="0" w:right="0" w:rightChars="0"/>
              <w:jc w:val="center"/>
              <w:rPr>
                <w:sz w:val="20"/>
                <w:szCs w:val="20"/>
              </w:rPr>
            </w:pPr>
            <w:r>
              <w:rPr>
                <w:rFonts w:hint="eastAsia" w:ascii="Calibri" w:hAnsi="Calibri" w:cs="Calibri"/>
                <w:kern w:val="0"/>
                <w:sz w:val="20"/>
                <w:szCs w:val="20"/>
                <w:lang w:val="en-US" w:eastAsia="zh-CN" w:bidi="ar"/>
              </w:rPr>
              <w:t>0</w:t>
            </w:r>
          </w:p>
        </w:tc>
        <w:tc>
          <w:tcPr>
            <w:tcW w:w="650"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leftChars="0" w:right="0" w:rightChars="0"/>
              <w:jc w:val="center"/>
              <w:rPr>
                <w:sz w:val="20"/>
                <w:szCs w:val="20"/>
              </w:rPr>
            </w:pPr>
            <w:r>
              <w:rPr>
                <w:rFonts w:hint="eastAsia" w:ascii="Calibri" w:hAnsi="Calibri" w:cs="Calibri"/>
                <w:kern w:val="0"/>
                <w:sz w:val="20"/>
                <w:szCs w:val="20"/>
                <w:lang w:val="en-US" w:eastAsia="zh-CN" w:bidi="ar"/>
              </w:rPr>
              <w:t>0</w:t>
            </w:r>
          </w:p>
        </w:tc>
        <w:tc>
          <w:tcPr>
            <w:tcW w:w="650"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leftChars="0" w:right="0" w:rightChars="0"/>
              <w:jc w:val="center"/>
              <w:rPr>
                <w:sz w:val="20"/>
                <w:szCs w:val="20"/>
              </w:rPr>
            </w:pPr>
            <w:r>
              <w:rPr>
                <w:rFonts w:hint="eastAsia" w:ascii="Calibri" w:hAnsi="Calibri" w:cs="Calibri"/>
                <w:kern w:val="0"/>
                <w:sz w:val="20"/>
                <w:szCs w:val="20"/>
                <w:lang w:val="en-US" w:eastAsia="zh-CN" w:bidi="ar"/>
              </w:rPr>
              <w:t>0</w:t>
            </w:r>
          </w:p>
        </w:tc>
        <w:tc>
          <w:tcPr>
            <w:tcW w:w="650"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leftChars="0" w:right="0" w:rightChars="0"/>
              <w:jc w:val="center"/>
              <w:rPr>
                <w:sz w:val="20"/>
                <w:szCs w:val="20"/>
              </w:rPr>
            </w:pPr>
            <w:r>
              <w:rPr>
                <w:rFonts w:hint="eastAsia" w:ascii="Calibri" w:hAnsi="Calibri" w:cs="Calibri"/>
                <w:kern w:val="0"/>
                <w:sz w:val="20"/>
                <w:szCs w:val="20"/>
                <w:lang w:val="en-US" w:eastAsia="zh-CN" w:bidi="ar"/>
              </w:rPr>
              <w:t>0</w:t>
            </w:r>
          </w:p>
        </w:tc>
        <w:tc>
          <w:tcPr>
            <w:tcW w:w="650"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leftChars="0" w:right="0" w:rightChars="0"/>
              <w:jc w:val="center"/>
              <w:rPr>
                <w:sz w:val="20"/>
                <w:szCs w:val="20"/>
              </w:rPr>
            </w:pPr>
            <w:r>
              <w:rPr>
                <w:rFonts w:hint="eastAsia" w:ascii="Calibri" w:hAnsi="Calibri" w:cs="Calibri"/>
                <w:kern w:val="0"/>
                <w:sz w:val="20"/>
                <w:szCs w:val="20"/>
                <w:lang w:val="en-US" w:eastAsia="zh-CN" w:bidi="ar"/>
              </w:rPr>
              <w:t>0</w:t>
            </w:r>
          </w:p>
        </w:tc>
        <w:tc>
          <w:tcPr>
            <w:tcW w:w="650"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leftChars="0" w:right="0" w:rightChars="0"/>
              <w:jc w:val="center"/>
              <w:rPr>
                <w:sz w:val="20"/>
                <w:szCs w:val="20"/>
              </w:rPr>
            </w:pPr>
            <w:r>
              <w:rPr>
                <w:rFonts w:hint="eastAsia" w:ascii="Calibri" w:hAnsi="Calibri" w:cs="Calibri"/>
                <w:kern w:val="0"/>
                <w:sz w:val="20"/>
                <w:szCs w:val="20"/>
                <w:lang w:val="en-US" w:eastAsia="zh-CN" w:bidi="ar"/>
              </w:rPr>
              <w:t>0</w:t>
            </w:r>
          </w:p>
        </w:tc>
        <w:tc>
          <w:tcPr>
            <w:tcW w:w="650" w:type="dxa"/>
            <w:tcBorders>
              <w:tl2br w:val="nil"/>
              <w:tr2bl w:val="nil"/>
            </w:tcBorders>
            <w:shd w:val="clear" w:color="auto" w:fill="auto"/>
            <w:vAlign w:val="center"/>
          </w:tcPr>
          <w:p>
            <w:pPr>
              <w:keepNext w:val="0"/>
              <w:keepLines w:val="0"/>
              <w:widowControl/>
              <w:suppressLineNumbers w:val="0"/>
              <w:spacing w:before="0" w:beforeAutospacing="1" w:after="0" w:afterLines="0" w:afterAutospacing="0"/>
              <w:ind w:left="0" w:leftChars="0" w:right="0" w:rightChars="0"/>
              <w:jc w:val="center"/>
              <w:rPr>
                <w:rFonts w:hint="eastAsia" w:ascii="宋体"/>
                <w:sz w:val="20"/>
                <w:szCs w:val="20"/>
              </w:rPr>
            </w:pPr>
            <w:r>
              <w:rPr>
                <w:rFonts w:hint="eastAsia" w:ascii="Calibri" w:hAnsi="Calibri" w:cs="Calibri"/>
                <w:kern w:val="0"/>
                <w:sz w:val="20"/>
                <w:szCs w:val="20"/>
                <w:lang w:val="en-US" w:eastAsia="zh-CN" w:bidi="ar"/>
              </w:rPr>
              <w:t>0</w:t>
            </w:r>
          </w:p>
        </w:tc>
      </w:tr>
    </w:tbl>
    <w:p>
      <w:pPr>
        <w:keepNext w:val="0"/>
        <w:keepLines w:val="0"/>
        <w:widowControl/>
        <w:suppressLineNumbers w:val="0"/>
        <w:jc w:val="left"/>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五、存在的主要问题及改进情况</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textAlignment w:val="auto"/>
        <w:outlineLvl w:val="9"/>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存在的主要问题。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eastAsia" w:ascii="仿宋" w:hAnsi="仿宋" w:eastAsia="仿宋" w:cs="仿宋"/>
          <w:sz w:val="32"/>
          <w:szCs w:val="32"/>
          <w:lang w:eastAsia="zh-CN"/>
        </w:rPr>
      </w:pPr>
      <w:r>
        <w:rPr>
          <w:rFonts w:hint="eastAsia" w:ascii="仿宋_GB2312" w:hAnsi="仿宋_GB2312" w:eastAsia="仿宋_GB2312" w:cs="仿宋_GB2312"/>
          <w:color w:val="333333"/>
          <w:sz w:val="32"/>
          <w:szCs w:val="32"/>
          <w:shd w:val="clear" w:fill="FFFFFF"/>
        </w:rPr>
        <w:t>20</w:t>
      </w:r>
      <w:r>
        <w:rPr>
          <w:rFonts w:hint="eastAsia" w:ascii="仿宋_GB2312" w:hAnsi="仿宋_GB2312" w:eastAsia="仿宋_GB2312" w:cs="仿宋_GB2312"/>
          <w:color w:val="333333"/>
          <w:sz w:val="32"/>
          <w:szCs w:val="32"/>
          <w:shd w:val="clear" w:fill="FFFFFF"/>
          <w:lang w:val="en-US" w:eastAsia="zh-CN"/>
        </w:rPr>
        <w:t>21</w:t>
      </w:r>
      <w:r>
        <w:rPr>
          <w:rFonts w:hint="eastAsia" w:ascii="仿宋_GB2312" w:hAnsi="仿宋_GB2312" w:eastAsia="仿宋_GB2312" w:cs="仿宋_GB2312"/>
          <w:color w:val="333333"/>
          <w:sz w:val="32"/>
          <w:szCs w:val="32"/>
          <w:shd w:val="clear" w:fill="FFFFFF"/>
        </w:rPr>
        <w:t>年，我</w:t>
      </w:r>
      <w:r>
        <w:rPr>
          <w:rFonts w:hint="eastAsia" w:ascii="仿宋_GB2312" w:hAnsi="仿宋_GB2312" w:eastAsia="仿宋_GB2312" w:cs="仿宋_GB2312"/>
          <w:color w:val="333333"/>
          <w:sz w:val="32"/>
          <w:szCs w:val="32"/>
          <w:shd w:val="clear" w:fill="FFFFFF"/>
          <w:lang w:eastAsia="zh-CN"/>
        </w:rPr>
        <w:t>局</w:t>
      </w:r>
      <w:r>
        <w:rPr>
          <w:rFonts w:hint="eastAsia" w:ascii="仿宋_GB2312" w:hAnsi="仿宋_GB2312" w:eastAsia="仿宋_GB2312" w:cs="仿宋_GB2312"/>
          <w:color w:val="333333"/>
          <w:sz w:val="32"/>
          <w:szCs w:val="32"/>
          <w:shd w:val="clear" w:fill="FFFFFF"/>
        </w:rPr>
        <w:t>政府信息公开工作存在以下不足：一是个别政府公开信息不够及时，时效上还需要进一步加强。二是政策法规解读</w:t>
      </w:r>
      <w:r>
        <w:rPr>
          <w:rFonts w:hint="eastAsia" w:ascii="仿宋_GB2312" w:hAnsi="仿宋_GB2312" w:eastAsia="仿宋_GB2312" w:cs="仿宋_GB2312"/>
          <w:color w:val="333333"/>
          <w:sz w:val="32"/>
          <w:szCs w:val="32"/>
          <w:shd w:val="clear" w:fill="FFFFFF"/>
          <w:lang w:eastAsia="zh-CN"/>
        </w:rPr>
        <w:t>不够明确</w:t>
      </w:r>
      <w:r>
        <w:rPr>
          <w:rFonts w:hint="eastAsia" w:ascii="仿宋_GB2312" w:hAnsi="仿宋_GB2312" w:eastAsia="仿宋_GB2312" w:cs="仿宋_GB2312"/>
          <w:color w:val="333333"/>
          <w:sz w:val="32"/>
          <w:szCs w:val="32"/>
          <w:shd w:val="clear" w:fill="FFFFFF"/>
        </w:rPr>
        <w:t>。</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改进情况。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lang w:eastAsia="zh-CN"/>
        </w:rPr>
      </w:pPr>
      <w:r>
        <w:rPr>
          <w:rFonts w:hint="eastAsia" w:ascii="仿宋_GB2312" w:hAnsi="仿宋_GB2312" w:eastAsia="仿宋_GB2312" w:cs="仿宋_GB2312"/>
          <w:color w:val="333333"/>
          <w:sz w:val="32"/>
          <w:szCs w:val="32"/>
          <w:shd w:val="clear" w:fill="FFFFFF"/>
        </w:rPr>
        <w:t>202</w:t>
      </w:r>
      <w:r>
        <w:rPr>
          <w:rFonts w:hint="eastAsia" w:ascii="仿宋_GB2312" w:hAnsi="仿宋_GB2312" w:eastAsia="仿宋_GB2312" w:cs="仿宋_GB2312"/>
          <w:color w:val="333333"/>
          <w:sz w:val="32"/>
          <w:szCs w:val="32"/>
          <w:shd w:val="clear" w:fill="FFFFFF"/>
          <w:lang w:val="en-US" w:eastAsia="zh-CN"/>
        </w:rPr>
        <w:t>2</w:t>
      </w:r>
      <w:r>
        <w:rPr>
          <w:rFonts w:hint="eastAsia" w:ascii="仿宋_GB2312" w:hAnsi="仿宋_GB2312" w:eastAsia="仿宋_GB2312" w:cs="仿宋_GB2312"/>
          <w:color w:val="333333"/>
          <w:sz w:val="32"/>
          <w:szCs w:val="32"/>
          <w:shd w:val="clear" w:fill="FFFFFF"/>
        </w:rPr>
        <w:t>年将从以下三个方面加以改进：一</w:t>
      </w:r>
      <w:r>
        <w:rPr>
          <w:rFonts w:hint="eastAsia" w:ascii="仿宋_GB2312" w:hAnsi="仿宋_GB2312" w:eastAsia="仿宋_GB2312" w:cs="仿宋_GB2312"/>
          <w:color w:val="333333"/>
          <w:sz w:val="32"/>
          <w:szCs w:val="32"/>
          <w:shd w:val="clear" w:fill="FFFFFF"/>
          <w:lang w:eastAsia="zh-CN"/>
        </w:rPr>
        <w:t>是提高实效性。</w:t>
      </w:r>
      <w:r>
        <w:rPr>
          <w:rFonts w:hint="eastAsia" w:ascii="仿宋_GB2312" w:hAnsi="仿宋_GB2312" w:eastAsia="仿宋_GB2312" w:cs="仿宋_GB2312"/>
          <w:color w:val="333333"/>
          <w:sz w:val="32"/>
          <w:szCs w:val="32"/>
          <w:shd w:val="clear" w:fill="FFFFFF"/>
        </w:rPr>
        <w:t>针对个别信息公开栏目内容更新速度不够及时的情况，我</w:t>
      </w:r>
      <w:r>
        <w:rPr>
          <w:rFonts w:hint="eastAsia" w:ascii="仿宋_GB2312" w:hAnsi="仿宋_GB2312" w:eastAsia="仿宋_GB2312" w:cs="仿宋_GB2312"/>
          <w:color w:val="333333"/>
          <w:sz w:val="32"/>
          <w:szCs w:val="32"/>
          <w:shd w:val="clear" w:fill="FFFFFF"/>
          <w:lang w:eastAsia="zh-CN"/>
        </w:rPr>
        <w:t>局</w:t>
      </w:r>
      <w:r>
        <w:rPr>
          <w:rFonts w:hint="eastAsia" w:ascii="仿宋_GB2312" w:hAnsi="仿宋_GB2312" w:eastAsia="仿宋_GB2312" w:cs="仿宋_GB2312"/>
          <w:color w:val="333333"/>
          <w:sz w:val="32"/>
          <w:szCs w:val="32"/>
          <w:shd w:val="clear" w:fill="FFFFFF"/>
        </w:rPr>
        <w:t>将进一步强化监督和提高要求，确保政府信息公开及时主动。二</w:t>
      </w:r>
      <w:r>
        <w:rPr>
          <w:rFonts w:hint="eastAsia" w:ascii="仿宋_GB2312" w:hAnsi="仿宋_GB2312" w:eastAsia="仿宋_GB2312" w:cs="仿宋_GB2312"/>
          <w:color w:val="333333"/>
          <w:sz w:val="32"/>
          <w:szCs w:val="32"/>
          <w:shd w:val="clear" w:fill="FFFFFF"/>
          <w:lang w:eastAsia="zh-CN"/>
        </w:rPr>
        <w:t>是</w:t>
      </w:r>
      <w:r>
        <w:rPr>
          <w:rFonts w:hint="eastAsia" w:ascii="仿宋_GB2312" w:hAnsi="仿宋_GB2312" w:eastAsia="仿宋_GB2312" w:cs="仿宋_GB2312"/>
          <w:color w:val="333333"/>
          <w:sz w:val="32"/>
          <w:szCs w:val="32"/>
          <w:shd w:val="clear" w:fill="FFFFFF"/>
        </w:rPr>
        <w:t>及时开展政策解读活动</w:t>
      </w:r>
      <w:r>
        <w:rPr>
          <w:rFonts w:hint="eastAsia" w:ascii="仿宋_GB2312" w:hAnsi="仿宋_GB2312" w:eastAsia="仿宋_GB2312" w:cs="仿宋_GB2312"/>
          <w:color w:val="333333"/>
          <w:sz w:val="32"/>
          <w:szCs w:val="32"/>
          <w:shd w:val="clear" w:fill="FFFFFF"/>
          <w:lang w:eastAsia="zh-CN"/>
        </w:rPr>
        <w:t>。</w:t>
      </w:r>
      <w:r>
        <w:rPr>
          <w:rFonts w:hint="eastAsia" w:ascii="仿宋_GB2312" w:hAnsi="仿宋_GB2312" w:eastAsia="仿宋_GB2312" w:cs="仿宋_GB2312"/>
          <w:color w:val="333333"/>
          <w:sz w:val="32"/>
          <w:szCs w:val="32"/>
          <w:shd w:val="clear" w:fill="FFFFFF"/>
        </w:rPr>
        <w:t>对于群众关心的物价平稳、新旧动能转换、重</w:t>
      </w:r>
      <w:r>
        <w:rPr>
          <w:rFonts w:hint="eastAsia" w:ascii="仿宋_GB2312" w:hAnsi="仿宋_GB2312" w:eastAsia="仿宋_GB2312" w:cs="仿宋_GB2312"/>
          <w:color w:val="333333"/>
          <w:sz w:val="32"/>
          <w:szCs w:val="32"/>
          <w:shd w:val="clear" w:fill="FFFFFF"/>
          <w:lang w:eastAsia="zh-CN"/>
        </w:rPr>
        <w:t>点</w:t>
      </w:r>
      <w:r>
        <w:rPr>
          <w:rFonts w:hint="eastAsia" w:ascii="仿宋_GB2312" w:hAnsi="仿宋_GB2312" w:eastAsia="仿宋_GB2312" w:cs="仿宋_GB2312"/>
          <w:color w:val="333333"/>
          <w:sz w:val="32"/>
          <w:szCs w:val="32"/>
          <w:shd w:val="clear" w:fill="FFFFFF"/>
        </w:rPr>
        <w:t>项目建设等政策热点，及时进行全面细致的解读和宣传。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六、其他需要报告的事项</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200"/>
        <w:textAlignment w:val="auto"/>
        <w:outlineLvl w:val="9"/>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收取信息处理费情况。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lang w:val="en-US" w:eastAsia="zh-CN"/>
        </w:rPr>
        <w:t xml:space="preserve">  本单位无信息处理费情况。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楷体_GB2312" w:hAnsi="楷体_GB2312" w:eastAsia="楷体_GB2312" w:cs="楷体_GB2312"/>
          <w:b w:val="0"/>
          <w:bCs w:val="0"/>
          <w:color w:val="333333"/>
          <w:kern w:val="0"/>
          <w:sz w:val="32"/>
          <w:szCs w:val="32"/>
          <w:shd w:val="clear" w:fill="FFFFFF"/>
          <w:lang w:val="en-US" w:eastAsia="zh-CN" w:bidi="ar"/>
        </w:rPr>
      </w:pPr>
      <w:r>
        <w:rPr>
          <w:rFonts w:hint="eastAsia" w:ascii="楷体_GB2312" w:hAnsi="楷体_GB2312" w:eastAsia="楷体_GB2312" w:cs="楷体_GB2312"/>
          <w:b w:val="0"/>
          <w:bCs w:val="0"/>
          <w:sz w:val="32"/>
          <w:szCs w:val="32"/>
          <w:lang w:eastAsia="zh-CN"/>
        </w:rPr>
        <w:t>（二）建议提案办理总体情况。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333333"/>
          <w:kern w:val="0"/>
          <w:sz w:val="32"/>
          <w:szCs w:val="32"/>
          <w:shd w:val="clear" w:fill="FFFFFF"/>
          <w:lang w:val="en-US" w:eastAsia="zh-CN" w:bidi="ar"/>
        </w:rPr>
      </w:pPr>
      <w:r>
        <w:rPr>
          <w:rFonts w:hint="eastAsia" w:ascii="仿宋_GB2312" w:hAnsi="仿宋_GB2312" w:eastAsia="仿宋_GB2312" w:cs="仿宋_GB2312"/>
          <w:color w:val="333333"/>
          <w:kern w:val="0"/>
          <w:sz w:val="32"/>
          <w:szCs w:val="32"/>
          <w:shd w:val="clear" w:fill="FFFFFF"/>
          <w:lang w:val="en-US" w:eastAsia="zh-CN" w:bidi="ar"/>
        </w:rPr>
        <w:t xml:space="preserve">    </w:t>
      </w:r>
      <w:r>
        <w:rPr>
          <w:rFonts w:ascii="仿宋_GB2312" w:hAnsi="宋体" w:eastAsia="仿宋_GB2312" w:cs="仿宋_GB2312"/>
          <w:i w:val="0"/>
          <w:caps w:val="0"/>
          <w:color w:val="333333"/>
          <w:spacing w:val="0"/>
          <w:sz w:val="31"/>
          <w:szCs w:val="31"/>
          <w:shd w:val="clear" w:fill="FFFFFF"/>
        </w:rPr>
        <w:t>202</w:t>
      </w:r>
      <w:r>
        <w:rPr>
          <w:rFonts w:hint="eastAsia" w:ascii="仿宋_GB2312" w:hAnsi="宋体" w:eastAsia="仿宋_GB2312" w:cs="仿宋_GB2312"/>
          <w:i w:val="0"/>
          <w:caps w:val="0"/>
          <w:color w:val="333333"/>
          <w:spacing w:val="0"/>
          <w:sz w:val="31"/>
          <w:szCs w:val="31"/>
          <w:shd w:val="clear" w:fill="FFFFFF"/>
          <w:lang w:val="en-US" w:eastAsia="zh-CN"/>
        </w:rPr>
        <w:t>1</w:t>
      </w:r>
      <w:r>
        <w:rPr>
          <w:rFonts w:ascii="仿宋_GB2312" w:hAnsi="宋体" w:eastAsia="仿宋_GB2312" w:cs="仿宋_GB2312"/>
          <w:i w:val="0"/>
          <w:caps w:val="0"/>
          <w:color w:val="333333"/>
          <w:spacing w:val="0"/>
          <w:sz w:val="31"/>
          <w:szCs w:val="31"/>
          <w:shd w:val="clear" w:fill="FFFFFF"/>
        </w:rPr>
        <w:t>年共收到县人大代表建议</w:t>
      </w:r>
      <w:r>
        <w:rPr>
          <w:rFonts w:hint="eastAsia" w:ascii="仿宋_GB2312" w:hAnsi="宋体" w:eastAsia="仿宋_GB2312" w:cs="仿宋_GB2312"/>
          <w:i w:val="0"/>
          <w:caps w:val="0"/>
          <w:color w:val="333333"/>
          <w:spacing w:val="0"/>
          <w:sz w:val="31"/>
          <w:szCs w:val="31"/>
          <w:shd w:val="clear" w:fill="FFFFFF"/>
          <w:lang w:val="en-US" w:eastAsia="zh-CN"/>
        </w:rPr>
        <w:t>2</w:t>
      </w:r>
      <w:r>
        <w:rPr>
          <w:rFonts w:ascii="仿宋_GB2312" w:hAnsi="宋体" w:eastAsia="仿宋_GB2312" w:cs="仿宋_GB2312"/>
          <w:i w:val="0"/>
          <w:caps w:val="0"/>
          <w:color w:val="333333"/>
          <w:spacing w:val="0"/>
          <w:sz w:val="31"/>
          <w:szCs w:val="31"/>
          <w:shd w:val="clear" w:fill="FFFFFF"/>
        </w:rPr>
        <w:t>件，收到县政协委员提案</w:t>
      </w:r>
      <w:r>
        <w:rPr>
          <w:rFonts w:hint="eastAsia" w:ascii="仿宋_GB2312" w:hAnsi="宋体" w:eastAsia="仿宋_GB2312" w:cs="仿宋_GB2312"/>
          <w:i w:val="0"/>
          <w:caps w:val="0"/>
          <w:color w:val="333333"/>
          <w:spacing w:val="0"/>
          <w:sz w:val="31"/>
          <w:szCs w:val="31"/>
          <w:shd w:val="clear" w:fill="FFFFFF"/>
          <w:lang w:val="en-US" w:eastAsia="zh-CN"/>
        </w:rPr>
        <w:t>3件</w:t>
      </w:r>
      <w:r>
        <w:rPr>
          <w:rFonts w:ascii="仿宋_GB2312" w:hAnsi="宋体" w:eastAsia="仿宋_GB2312" w:cs="仿宋_GB2312"/>
          <w:i w:val="0"/>
          <w:caps w:val="0"/>
          <w:color w:val="333333"/>
          <w:spacing w:val="0"/>
          <w:sz w:val="31"/>
          <w:szCs w:val="31"/>
          <w:shd w:val="clear" w:fill="FFFFFF"/>
        </w:rPr>
        <w:t>，已将人大代表建议</w:t>
      </w:r>
      <w:r>
        <w:rPr>
          <w:rFonts w:hint="eastAsia" w:ascii="仿宋_GB2312" w:hAnsi="宋体" w:eastAsia="仿宋_GB2312" w:cs="仿宋_GB2312"/>
          <w:i w:val="0"/>
          <w:caps w:val="0"/>
          <w:color w:val="333333"/>
          <w:spacing w:val="0"/>
          <w:sz w:val="31"/>
          <w:szCs w:val="31"/>
          <w:shd w:val="clear" w:fill="FFFFFF"/>
          <w:lang w:eastAsia="zh-CN"/>
        </w:rPr>
        <w:t>、政协委员提案答复</w:t>
      </w:r>
      <w:r>
        <w:rPr>
          <w:rFonts w:ascii="仿宋_GB2312" w:hAnsi="宋体" w:eastAsia="仿宋_GB2312" w:cs="仿宋_GB2312"/>
          <w:i w:val="0"/>
          <w:caps w:val="0"/>
          <w:color w:val="333333"/>
          <w:spacing w:val="0"/>
          <w:sz w:val="31"/>
          <w:szCs w:val="31"/>
          <w:shd w:val="clear" w:fill="FFFFFF"/>
        </w:rPr>
        <w:t>通过县政府门户网站进行公开。</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 w:hAnsi="仿宋" w:eastAsia="仿宋" w:cs="仿宋"/>
          <w:sz w:val="32"/>
          <w:szCs w:val="32"/>
          <w:lang w:eastAsia="zh-CN"/>
        </w:rPr>
      </w:pPr>
    </w:p>
    <w:p>
      <w:pPr>
        <w:rPr>
          <w:rFonts w:hint="eastAsia" w:ascii="仿宋" w:hAnsi="仿宋" w:eastAsia="仿宋" w:cs="仿宋"/>
          <w:sz w:val="32"/>
          <w:szCs w:val="32"/>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DAA78C"/>
    <w:multiLevelType w:val="singleLevel"/>
    <w:tmpl w:val="A1DAA78C"/>
    <w:lvl w:ilvl="0" w:tentative="0">
      <w:start w:val="1"/>
      <w:numFmt w:val="chineseCounting"/>
      <w:suff w:val="nothing"/>
      <w:lvlText w:val="（%1）"/>
      <w:lvlJc w:val="left"/>
      <w:rPr>
        <w:rFonts w:hint="eastAsia"/>
      </w:rPr>
    </w:lvl>
  </w:abstractNum>
  <w:abstractNum w:abstractNumId="1">
    <w:nsid w:val="D51F3E45"/>
    <w:multiLevelType w:val="singleLevel"/>
    <w:tmpl w:val="D51F3E45"/>
    <w:lvl w:ilvl="0" w:tentative="0">
      <w:start w:val="4"/>
      <w:numFmt w:val="chineseCounting"/>
      <w:suff w:val="nothing"/>
      <w:lvlText w:val="（%1）"/>
      <w:lvlJc w:val="left"/>
      <w:rPr>
        <w:rFonts w:hint="eastAsia"/>
      </w:rPr>
    </w:lvl>
  </w:abstractNum>
  <w:abstractNum w:abstractNumId="2">
    <w:nsid w:val="7223275A"/>
    <w:multiLevelType w:val="singleLevel"/>
    <w:tmpl w:val="7223275A"/>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1A6F71"/>
    <w:rsid w:val="07042460"/>
    <w:rsid w:val="08341E68"/>
    <w:rsid w:val="0F922A21"/>
    <w:rsid w:val="11CA0A3C"/>
    <w:rsid w:val="12F176C3"/>
    <w:rsid w:val="12FB2B94"/>
    <w:rsid w:val="15AA64D3"/>
    <w:rsid w:val="163E00BC"/>
    <w:rsid w:val="177735BC"/>
    <w:rsid w:val="17F35F03"/>
    <w:rsid w:val="18252556"/>
    <w:rsid w:val="182A0D89"/>
    <w:rsid w:val="1DDD1E58"/>
    <w:rsid w:val="1E317D82"/>
    <w:rsid w:val="1E4566A4"/>
    <w:rsid w:val="1EF4763B"/>
    <w:rsid w:val="20B14271"/>
    <w:rsid w:val="22F46777"/>
    <w:rsid w:val="291A6F71"/>
    <w:rsid w:val="2B583AEE"/>
    <w:rsid w:val="2C826FD2"/>
    <w:rsid w:val="2CFF551F"/>
    <w:rsid w:val="30351452"/>
    <w:rsid w:val="304D09D4"/>
    <w:rsid w:val="33AA01AC"/>
    <w:rsid w:val="35EE4310"/>
    <w:rsid w:val="366704A1"/>
    <w:rsid w:val="395A0F1B"/>
    <w:rsid w:val="3B540C4E"/>
    <w:rsid w:val="3C7C2ABD"/>
    <w:rsid w:val="3F761765"/>
    <w:rsid w:val="3FDC2C78"/>
    <w:rsid w:val="41A4125A"/>
    <w:rsid w:val="44FC7693"/>
    <w:rsid w:val="48345BCC"/>
    <w:rsid w:val="49950786"/>
    <w:rsid w:val="4A862302"/>
    <w:rsid w:val="4CE46AB0"/>
    <w:rsid w:val="5211437A"/>
    <w:rsid w:val="55263FD7"/>
    <w:rsid w:val="56F67425"/>
    <w:rsid w:val="5A7F10DC"/>
    <w:rsid w:val="5C6E5E2F"/>
    <w:rsid w:val="60084FD7"/>
    <w:rsid w:val="62457833"/>
    <w:rsid w:val="63507F68"/>
    <w:rsid w:val="64A50539"/>
    <w:rsid w:val="651C557E"/>
    <w:rsid w:val="66D3147B"/>
    <w:rsid w:val="69D478B9"/>
    <w:rsid w:val="70FC4C4A"/>
    <w:rsid w:val="776B4B4A"/>
    <w:rsid w:val="79C35527"/>
    <w:rsid w:val="7B01736E"/>
    <w:rsid w:val="7B9843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2021-10-14T08:13:00Z</dcterms:created>
  <dc:creator>Administrator</dc:creator>
  <cp:lastModifiedBy>Administrator</cp:lastModifiedBy>
  <dcterms:modified xsi:type="dcterms:W3CDTF">2022-01-20T02:08:21Z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