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阳谷县发展和改革局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本报告根据《中华人民共和国政府信息公开条例》(国务院令第711号修订)等工作要求编制而成，并向社会公开发布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。本报告内容包括总体情况、主动公开政府信息情况、收到和处理政府信息公开申请情况、政府信息公开行政复议和行政诉讼情况、存在的主要问题及改进情况、其他需要报告的事项等六个方面。本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报告可在“阳谷县人民政府”网站（http://www.yanggu.gov.cn）的政府信息公开专栏中查看和下载。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2023年以来，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阳谷县发展和改革局在县委、县政府的正确领导下，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以习近平新时代中国特色社会主义思想为指导，以提升政务公开质量为主线，以《中华人民共和国政府信息公开条例》为依据，高度重视政府信息公开工作，在政务公开领域严格落实责任，切实加强领导，细化各科室责任，深化“主要行政领导统管、科室负责人审核、具体责任人执行”分级管理工作机制，拓宽公开领域，深化公开内容，健全公开流程，把政务公开列为全年重点工作之一。严格做好信息公开内容的审核工作，严把政治观、法律观、政策关、保密关、文字关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持续加强政府信息管理，规范公开平台信息发布内容，切实强化监督保障，进一步推进工作公开透明，切实发挥政府信息对人民群众生产、生活和经济社会活动的服务作用。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（一）主动公开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年12月31日，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阳谷县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公开网站平台共发布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fill="FFFFFF"/>
        </w:rPr>
        <w:t>涉及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fill="FFFFFF"/>
          <w:lang w:eastAsia="zh-CN"/>
        </w:rPr>
        <w:t>公告公示信息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fill="FFFFFF"/>
          <w:lang w:eastAsia="zh-CN"/>
        </w:rPr>
        <w:t>行政执法公示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fill="FFFFFF"/>
        </w:rPr>
        <w:t>、重大决策预公开、重大部署执行落实、重大建设项目等领域。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（二）依申请公开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共收到信息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，通过信函渠道直接接收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10件，均做到提供及时信息准确全面。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（三）政府信息管理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完善信息公开管理流程。进一步完善政府信息公开工作机制，对政府信息的公开程序、发布内容、公开形式、公开时限、审核流程等详细规定，强化责任链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条，做到制度化、规范化和常态化。严格做好政府信息公开保密审查。认真贯彻落实《中华人民共和国保守国家秘密法》、《中华人民共和国政府信息公开条例》等规定，确保公开信息不涉密，涉密信息不公开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（四）政府信息公开平台建设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阳谷县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政务信息公开网</w:t>
      </w:r>
      <w:r>
        <w:rPr>
          <w:rFonts w:hint="eastAsia" w:ascii="仿宋_GB2312" w:hAnsi="仿宋_GB2312" w:eastAsia="仿宋_GB2312" w:cs="仿宋_GB2312"/>
          <w:sz w:val="32"/>
          <w:szCs w:val="32"/>
        </w:rPr>
        <w:t>站，统一由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阳谷县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政府建设运行，目前运行情况良好。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按照县政府工作要求，我局实行信息公开预审核机制，按照保密工作相关法律条文对发布的内容，逐条逐项进行审核。确保发布的工作信息不泄密，不违反国家相关政策法规。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right="0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1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line="240" w:lineRule="auto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政府信息公开工作存在以下不足：一是个别政府公开信息不够及时，时效上还需要进一步加强。二是政策法规解读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不够明确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是提高实效性。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针对个别信息公开栏目内容更新速度不够及时的情况，我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将进一步强化监督和提高要求，确保政府信息公开及时主动。二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及时开展政策解读活动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对于群众关心的物价平稳、新旧动能转换、重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项目建设等政策热点，及时进行全面细致的解读和宣传。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（一）收取信息处理费情况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本单位无信息处理费情况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（二）落实政务公开工作要点情况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vertAlign w:val="baseline"/>
        </w:rPr>
        <w:t>我局严格落实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vertAlign w:val="baseline"/>
        </w:rPr>
        <w:t>年度政务公开工作要点，不断深化重点领域政府信息公开，加强重大政策发布解读，积极主动回应社会关切。强化公众参与推进高水平决策公开，通过健全工作协调机制、加强培训考核等方式，进一步夯实政务公开工作基础和保障，将政务公开工作又提升到了一个新的高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（三）建议提案办理结果公开情况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2023年，阳谷县发展和改革局共承办建议、提案8件，其中人大建议3件，解决采纳3件；政协提案5件，解决采纳5件。截至目前，承办建议、提案已全部按时办结，办结率、代表、委员见面率、满意率均100%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（四）政务公开工作创新实践情况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积极组织各科室工作人员参加发改局信息公开培训会，不断加强教育和培训工作力度，进一步提高对政府信息公开工作的认识。抓好《中华人民共和国政府信息公开条例》的宣传工作，提高工作人员对信息公开工作的认识水平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（五）报告数据统计说明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本报告所列数据统计期限自2023年1月1日起至2023年12月31日止。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（六）其他需要说明事项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如有对本报告有疑问，请与本单位负责政务公开工作的机构联系。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机构名称：阳谷县发展和改革局办公室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0635-6212331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-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ygxfgj@lc.shangdong.cn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振兴路3号（207）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252300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A4D889-AEAE-4E75-B18D-544B3A7FF0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AC916D1-BDBF-4678-802C-75A3D9C3B387}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93A53CE-257A-4040-B0D7-8180350403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1FD4C0D-BB88-4821-B0DE-6265AB4811D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771AA15-3AAB-4503-96DB-3325B857DD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BF216230-F1E2-4374-8598-72BAF550DA99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197E3146-F92E-4997-A268-4871F936ABC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8" w:fontKey="{EFD66086-2AEC-456D-8F05-6F3BFA80DAE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3824059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38240591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hNmRlN2RhMWQ5M2I1MzllMjc2NzY0YWZmOGRjYjYifQ=="/>
  </w:docVars>
  <w:rsids>
    <w:rsidRoot w:val="00CB63D1"/>
    <w:rsid w:val="00022AAA"/>
    <w:rsid w:val="000E1E7C"/>
    <w:rsid w:val="001E1F91"/>
    <w:rsid w:val="00266991"/>
    <w:rsid w:val="0027479F"/>
    <w:rsid w:val="002D7F9F"/>
    <w:rsid w:val="0036007F"/>
    <w:rsid w:val="00397CF8"/>
    <w:rsid w:val="00563328"/>
    <w:rsid w:val="008E39CD"/>
    <w:rsid w:val="009554FD"/>
    <w:rsid w:val="009E446A"/>
    <w:rsid w:val="00A90400"/>
    <w:rsid w:val="00B7698A"/>
    <w:rsid w:val="00B83CAB"/>
    <w:rsid w:val="00C654CB"/>
    <w:rsid w:val="00C97F51"/>
    <w:rsid w:val="00CB1DB6"/>
    <w:rsid w:val="00CB63D1"/>
    <w:rsid w:val="00F00377"/>
    <w:rsid w:val="00F97B01"/>
    <w:rsid w:val="03B0098E"/>
    <w:rsid w:val="06873739"/>
    <w:rsid w:val="0D9D01B6"/>
    <w:rsid w:val="0FCE44FB"/>
    <w:rsid w:val="15F63117"/>
    <w:rsid w:val="23FB6C6F"/>
    <w:rsid w:val="25851DF4"/>
    <w:rsid w:val="4B876772"/>
    <w:rsid w:val="5B5E0A0B"/>
    <w:rsid w:val="5CD66465"/>
    <w:rsid w:val="6AE3188A"/>
    <w:rsid w:val="76DD5153"/>
    <w:rsid w:val="774D4BD8"/>
    <w:rsid w:val="7D7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646</Words>
  <Characters>3685</Characters>
  <Lines>30</Lines>
  <Paragraphs>8</Paragraphs>
  <TotalTime>26</TotalTime>
  <ScaleCrop>false</ScaleCrop>
  <LinksUpToDate>false</LinksUpToDate>
  <CharactersWithSpaces>4323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2024-01-01T15:20:00Z</dcterms:created>
  <dc:creator>元华 戚</dc:creator>
  <cp:lastModifiedBy>WPS_1675155415</cp:lastModifiedBy>
  <cp:lastPrinted>2024-01-02T08:50:00Z</cp:lastPrinted>
  <dcterms:modified xsi:type="dcterms:W3CDTF">2024-01-19T02:52:02Z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B4668D5684384C2C89B15911CC851823_13</vt:lpwstr>
  </property>
</Properties>
</file>