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阳谷县交通运输局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本报告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根据《中华人民共和国政府信息公开条例》(国务院令第711号修订)等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编制而成，并向社会公开发布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本报告内容包括总体情况、主动公开政府信息情况、收到和处理政府信息公开申请情况、政府信息公开行政复议和行政诉讼情况、存在的主要问题及改进情况、其他需要报告的事项等六个方面。本报告所列数据统计期限自2021年1月1日起至2021年12月31日止。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报告可在“阳谷县人民政府”网站（http://www.yanggu.gov.cn/）的政府信息公开专栏中查看和下载。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如对本年度报告有疑问，请与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本单位负责政务公开工作的机构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联系（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机构名称：阳谷县交通运输局办公室；联系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电话：0635-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6362740；联系地址：阳谷县狮子楼路与纬一路交叉口；邮政编码：252300；电子邮箱：ygxjtjbgs@163.com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1" w:firstLineChars="0"/>
        <w:jc w:val="both"/>
        <w:textAlignment w:val="auto"/>
        <w:outlineLvl w:val="9"/>
        <w:rPr>
          <w:rFonts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年以来，阳谷县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交通运输局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认真贯彻国家、省、市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关于政务公开的各项工作部署，聚焦市场主体和社会公众关切，围绕各项中心工作，以全面推进基层政务公开标准化规范化为契机，加强政务公开保障机制建设，切实提升政务公开质量和实效，促进了法治政府、创新政府、廉洁政府和服务型政府建设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1" w:firstLineChars="0"/>
        <w:jc w:val="both"/>
        <w:textAlignment w:val="auto"/>
        <w:outlineLvl w:val="9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（一）法定主动公开情况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一是做好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政策法规和政策解读</w:t>
      </w:r>
      <w:r>
        <w:rPr>
          <w:rFonts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公开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在县政府网站公开或转载行政法规、规章、县直部门文件。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2021年发布政策文件1件，条例解读1件。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二是做好机关职能信息公开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。在政府网站公开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本部门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职能和内设机构设置信息、领导班子成员及分工、办公时间地点和联系方式，为公众查询政府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部门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基础信息提供便利。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三是及时公开发展规划计划信息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。及时公开发展规划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计划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，公开阳谷县综合交通网中长期发展规划（2020-2035年）。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59070" cy="2891155"/>
            <wp:effectExtent l="0" t="0" r="17780" b="4445"/>
            <wp:docPr id="3" name="图片 3" descr="阳谷县信息公开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阳谷县信息公开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四是做好财政信息公开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。及时公开财政预算、财政决算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、专项资金和补助资金等信息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。202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年公开该类信息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331460" cy="2822575"/>
            <wp:effectExtent l="0" t="0" r="2540" b="15875"/>
            <wp:docPr id="4" name="图片 4" descr="C:\Users\DELL\Desktop\阳谷县人民政府-信息公开目录.jpg阳谷县人民政府-信息公开目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DELL\Desktop\阳谷县人民政府-信息公开目录.jpg阳谷县人民政府-信息公开目录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146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五是做好行政强制信息公开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。在政府网站及时公开政务服务事项目录及办事指南、公开政务服务好差评信息，公开行政执法主体清单、行政执法人员清单、行政执法服务指南和流程图，及时公开行政执法结果、行政执法统计年报等信息。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行政处罚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390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，其他行政执法信息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15条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drawing>
          <wp:inline distT="0" distB="0" distL="114300" distR="114300">
            <wp:extent cx="5259070" cy="3093720"/>
            <wp:effectExtent l="0" t="0" r="17780" b="11430"/>
            <wp:docPr id="5" name="图片 5" descr="C:\Users\DELL\Desktop\阳谷县人民政府-信息公开目录处罚.jpg阳谷县人民政府-信息公开目录处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DELL\Desktop\阳谷县人民政府-信息公开目录处罚.jpg阳谷县人民政府-信息公开目录处罚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是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做好重大建设项目信息公开。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重点公开项目名称、批准结果信息、招标投标信息、征收土地信息、重大设计变更信息、施工有关信息、质量安全监督信息、竣工有关信息。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年公开该类信息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七</w:t>
      </w:r>
      <w:r>
        <w:rPr>
          <w:rFonts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是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做好代表建议和政协委员提案答复公开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及时公开对县人大代表建议、县政协委员提案的答复信息。公开了人大代表建议办理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具体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情况、政协委员提案办理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具体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情况。202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年公开该类信息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1" w:firstLineChars="0"/>
        <w:jc w:val="both"/>
        <w:textAlignment w:val="auto"/>
        <w:outlineLvl w:val="9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（二）依申请公开情况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健全完善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依申请公开制度，规范案件登记、审核、办理、答复、归档等环节工作流程，严格参照答复格式文书办理依申请公开案件，继续推动依申请公开工作标准化规范化。办理依申请公开案件，没有收取任何费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1" w:firstLineChars="0"/>
        <w:jc w:val="both"/>
        <w:textAlignment w:val="auto"/>
        <w:outlineLvl w:val="9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（三）政府信息管理情况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加强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各类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信息日常管理，建立完善信息制作、获取、保存、处理等方面的制度，依法合理界定信息公开属性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。完善信息公开动态管理机制，对已公开的政策法规文件，根据立、改、废等情况动态调整更新。完善信息公开机制，切实把好政治关、政策关、内容关。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1" w:firstLineChars="0"/>
        <w:jc w:val="both"/>
        <w:textAlignment w:val="auto"/>
        <w:outlineLvl w:val="9"/>
        <w:rPr>
          <w:rFonts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ascii="黑体" w:hAnsi="宋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（四）政府信息公开平台建设情况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重视政府门户网站作为政务公开第一平台的作用，按要求调整设置了政府信息公开平台，集中发布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本部门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信息公开指南、信息公开制度、法定主动公开内容和信息公开年度报告。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为加快推进全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局政务公开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sz w:val="32"/>
          <w:szCs w:val="32"/>
        </w:rPr>
        <w:t>重要指示批示精神和阳谷县人民政府办公室关于印发《202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年阳谷县政务公开工作要点》的通知要求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，成立了阳谷县交通运输局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政务公开工作领导小组。组长由党组成员、副局长担任，副组长由办公室主任担任，各科室由一名业务骨干担任成员。切实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实现了政务公开工作职责到岗到人。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黑体" w:hAnsi="宋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ascii="黑体" w:hAnsi="宋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黑体" w:hAnsi="宋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ascii="黑体" w:hAnsi="宋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）监督保障情况</w:t>
      </w:r>
    </w:p>
    <w:p>
      <w:pPr>
        <w:ind w:firstLine="64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阳谷县交通运输局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政务公开工作领导小组根据工作需要，各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科室专人专责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，统筹协调推进本单位政务公开工作。强化了对政务公开工作的推进力度，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多次组织领导小组成员进行业务培训，加强了政务公开领导小组成员的业务水平。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5"/>
        <w:tblW w:w="974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390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</w:rPr>
      </w:pPr>
    </w:p>
    <w:tbl>
      <w:tblPr>
        <w:tblStyle w:val="5"/>
        <w:tblW w:w="9741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2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jc w:val="center"/>
      </w:pPr>
    </w:p>
    <w:tbl>
      <w:tblPr>
        <w:tblStyle w:val="5"/>
        <w:tblW w:w="974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outlineLvl w:val="9"/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五、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（一）主要问题。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一是部分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科室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重视不够，统筹安排调度政务公开工作较少。二是部分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科室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政务公开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业务人员重视程度不够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，对公开什么、如何公开了解不透彻，依法依规公开意识和能力需要继续提升。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（二）改进措施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。一是继续推进基层政务公开标准化规范化工作，推动行政权力全过程和政务服务全流程公开，依法保障人民群众知情权、参与权、表达权、监督权。二是坚持以公开为常态、不公开为例外，加强政府信息资源管理，推动各类政府信息依法合理界定公开属性，妥善处理保密、舆情等相关工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，加大对业务人员的培训力度，真正做到项项清、流程清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收取信息处理费情况。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所有信息处理不收取任何费用。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（二）建议提案办理总体情况。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通过县政府门户网站公开202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年对县人大代表建议和县政协委员提案的答复信息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条，并及时公开人大代表建议和政协委员提案办理的总体情况。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01D3A7"/>
    <w:multiLevelType w:val="singleLevel"/>
    <w:tmpl w:val="7201D3A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A6F71"/>
    <w:rsid w:val="08341E68"/>
    <w:rsid w:val="0F922A21"/>
    <w:rsid w:val="12FB2B94"/>
    <w:rsid w:val="15AA64D3"/>
    <w:rsid w:val="163E00BC"/>
    <w:rsid w:val="1E317D82"/>
    <w:rsid w:val="1E4566A4"/>
    <w:rsid w:val="1EF4763B"/>
    <w:rsid w:val="20B14271"/>
    <w:rsid w:val="22F46777"/>
    <w:rsid w:val="291A6F71"/>
    <w:rsid w:val="2A9E044E"/>
    <w:rsid w:val="2C826FD2"/>
    <w:rsid w:val="2CFF551F"/>
    <w:rsid w:val="35EE4310"/>
    <w:rsid w:val="366704A1"/>
    <w:rsid w:val="3F761765"/>
    <w:rsid w:val="3FDC2C78"/>
    <w:rsid w:val="48345BCC"/>
    <w:rsid w:val="49950786"/>
    <w:rsid w:val="4CE46AB0"/>
    <w:rsid w:val="55CF4831"/>
    <w:rsid w:val="56F67425"/>
    <w:rsid w:val="5B9D5AA7"/>
    <w:rsid w:val="5C6E5E2F"/>
    <w:rsid w:val="63507F68"/>
    <w:rsid w:val="64A50539"/>
    <w:rsid w:val="66D3147B"/>
    <w:rsid w:val="69D478B9"/>
    <w:rsid w:val="6E8139C2"/>
    <w:rsid w:val="776B4B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2021-10-14T08:13:00Z</dcterms:created>
  <dc:creator>Administrator</dc:creator>
  <cp:lastModifiedBy>DELL</cp:lastModifiedBy>
  <dcterms:modified xsi:type="dcterms:W3CDTF">2022-01-19T06:39:39Z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0C753D60037945DABFA4B4CB09E98423</vt:lpwstr>
  </property>
</Properties>
</file>